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D1084" w14:textId="3AEDFBC5" w:rsidR="00961233" w:rsidRDefault="00FC5666" w:rsidP="00F248F2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 xml:space="preserve">La convocatoria de ayudas para modernizar la actividad turística ha recibido más de 100 solicitudes </w:t>
      </w:r>
    </w:p>
    <w:p w14:paraId="570C7E22" w14:textId="77777777" w:rsidR="00F248F2" w:rsidRDefault="00F248F2" w:rsidP="00F248F2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095E7372" w14:textId="3D263E25" w:rsidR="00F248F2" w:rsidRPr="00FC5666" w:rsidRDefault="00125E1E" w:rsidP="00F248F2">
      <w:pPr>
        <w:pStyle w:val="Standard"/>
        <w:numPr>
          <w:ilvl w:val="0"/>
          <w:numId w:val="1"/>
        </w:numPr>
        <w:ind w:right="423"/>
        <w:jc w:val="both"/>
      </w:pPr>
      <w:proofErr w:type="spellStart"/>
      <w:r w:rsidRPr="00125E1E">
        <w:rPr>
          <w:rFonts w:ascii="Times New Roman" w:hAnsi="Times New Roman" w:cs="Times New Roman"/>
          <w:b/>
          <w:sz w:val="28"/>
          <w:szCs w:val="28"/>
        </w:rPr>
        <w:t>Yaiza</w:t>
      </w:r>
      <w:proofErr w:type="spellEnd"/>
      <w:r w:rsidRPr="00125E1E">
        <w:rPr>
          <w:rFonts w:ascii="Times New Roman" w:hAnsi="Times New Roman" w:cs="Times New Roman"/>
          <w:b/>
          <w:sz w:val="28"/>
          <w:szCs w:val="28"/>
        </w:rPr>
        <w:t xml:space="preserve"> Castilla destaca que </w:t>
      </w:r>
      <w:r w:rsidR="00FC5666">
        <w:rPr>
          <w:rFonts w:ascii="Times New Roman" w:hAnsi="Times New Roman" w:cs="Times New Roman"/>
          <w:b/>
          <w:sz w:val="28"/>
          <w:szCs w:val="28"/>
        </w:rPr>
        <w:t>esta</w:t>
      </w:r>
      <w:r w:rsidR="00DB469C">
        <w:rPr>
          <w:rFonts w:ascii="Times New Roman" w:hAnsi="Times New Roman" w:cs="Times New Roman"/>
          <w:b/>
          <w:sz w:val="28"/>
          <w:szCs w:val="28"/>
        </w:rPr>
        <w:t xml:space="preserve"> subvención</w:t>
      </w:r>
      <w:r w:rsidR="00745982">
        <w:rPr>
          <w:rFonts w:ascii="Times New Roman" w:hAnsi="Times New Roman" w:cs="Times New Roman"/>
          <w:b/>
          <w:sz w:val="28"/>
          <w:szCs w:val="28"/>
        </w:rPr>
        <w:t xml:space="preserve"> destinada a las corporaciones locales</w:t>
      </w:r>
      <w:r w:rsidR="0051102D">
        <w:rPr>
          <w:rFonts w:ascii="Times New Roman" w:hAnsi="Times New Roman" w:cs="Times New Roman"/>
          <w:b/>
          <w:sz w:val="28"/>
          <w:szCs w:val="28"/>
        </w:rPr>
        <w:t>,</w:t>
      </w:r>
      <w:r w:rsidR="00745982">
        <w:rPr>
          <w:rFonts w:ascii="Times New Roman" w:hAnsi="Times New Roman" w:cs="Times New Roman"/>
          <w:b/>
          <w:sz w:val="28"/>
          <w:szCs w:val="28"/>
        </w:rPr>
        <w:t xml:space="preserve"> cuenta con un presupuesto </w:t>
      </w:r>
      <w:r w:rsidR="0030295F">
        <w:rPr>
          <w:rFonts w:ascii="Times New Roman" w:hAnsi="Times New Roman" w:cs="Times New Roman"/>
          <w:b/>
          <w:sz w:val="28"/>
          <w:szCs w:val="28"/>
        </w:rPr>
        <w:t>de 1</w:t>
      </w:r>
      <w:r w:rsidR="00D036F7">
        <w:rPr>
          <w:rFonts w:ascii="Times New Roman" w:hAnsi="Times New Roman" w:cs="Times New Roman"/>
          <w:b/>
          <w:sz w:val="28"/>
          <w:szCs w:val="28"/>
        </w:rPr>
        <w:t>,6 millones de</w:t>
      </w:r>
      <w:r w:rsidR="0030295F">
        <w:rPr>
          <w:rFonts w:ascii="Times New Roman" w:hAnsi="Times New Roman" w:cs="Times New Roman"/>
          <w:b/>
          <w:sz w:val="28"/>
          <w:szCs w:val="28"/>
        </w:rPr>
        <w:t xml:space="preserve"> euros</w:t>
      </w:r>
      <w:r w:rsidR="00745982">
        <w:rPr>
          <w:rFonts w:ascii="Times New Roman" w:hAnsi="Times New Roman" w:cs="Times New Roman"/>
          <w:b/>
          <w:sz w:val="28"/>
          <w:szCs w:val="28"/>
        </w:rPr>
        <w:t xml:space="preserve"> que </w:t>
      </w:r>
      <w:r w:rsidR="00FC5666">
        <w:rPr>
          <w:rFonts w:ascii="Times New Roman" w:hAnsi="Times New Roman" w:cs="Times New Roman"/>
          <w:b/>
          <w:sz w:val="28"/>
          <w:szCs w:val="28"/>
        </w:rPr>
        <w:t xml:space="preserve">permitirán que salgan adelante iniciativas </w:t>
      </w:r>
      <w:r w:rsidR="00DB469C">
        <w:rPr>
          <w:rFonts w:ascii="Times New Roman" w:hAnsi="Times New Roman" w:cs="Times New Roman"/>
          <w:b/>
          <w:sz w:val="28"/>
          <w:szCs w:val="28"/>
        </w:rPr>
        <w:t>para revitalizar</w:t>
      </w:r>
      <w:r w:rsidR="00F73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5666">
        <w:rPr>
          <w:rFonts w:ascii="Times New Roman" w:hAnsi="Times New Roman" w:cs="Times New Roman"/>
          <w:b/>
          <w:sz w:val="28"/>
          <w:szCs w:val="28"/>
        </w:rPr>
        <w:t>la industria turística</w:t>
      </w:r>
    </w:p>
    <w:p w14:paraId="3E41912E" w14:textId="77777777" w:rsidR="00FC5666" w:rsidRPr="00FC5666" w:rsidRDefault="00FC5666" w:rsidP="00FC5666">
      <w:pPr>
        <w:pStyle w:val="Standard"/>
        <w:ind w:left="720" w:right="423"/>
        <w:jc w:val="both"/>
      </w:pPr>
    </w:p>
    <w:p w14:paraId="48D34A0B" w14:textId="7360482B" w:rsidR="00F73CFD" w:rsidRPr="00F73CFD" w:rsidRDefault="00FC5666" w:rsidP="00F248F2">
      <w:pPr>
        <w:pStyle w:val="Standard"/>
        <w:numPr>
          <w:ilvl w:val="0"/>
          <w:numId w:val="1"/>
        </w:numPr>
        <w:ind w:right="42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Esta línea dirigida al sector público </w:t>
      </w:r>
      <w:r w:rsidR="00F73CFD">
        <w:rPr>
          <w:rFonts w:ascii="Times New Roman" w:hAnsi="Times New Roman" w:cs="Times New Roman"/>
          <w:b/>
          <w:sz w:val="28"/>
          <w:szCs w:val="28"/>
        </w:rPr>
        <w:t>viene acompañada de otra</w:t>
      </w:r>
      <w:r w:rsidR="0030295F">
        <w:rPr>
          <w:rFonts w:ascii="Times New Roman" w:hAnsi="Times New Roman" w:cs="Times New Roman"/>
          <w:b/>
          <w:sz w:val="28"/>
          <w:szCs w:val="28"/>
        </w:rPr>
        <w:t xml:space="preserve"> partida de </w:t>
      </w:r>
      <w:r w:rsidR="00D036F7">
        <w:rPr>
          <w:rFonts w:ascii="Times New Roman" w:hAnsi="Times New Roman" w:cs="Times New Roman"/>
          <w:b/>
          <w:sz w:val="28"/>
          <w:szCs w:val="28"/>
        </w:rPr>
        <w:t>cerca de 4,5 millones de</w:t>
      </w:r>
      <w:r w:rsidR="0030295F">
        <w:rPr>
          <w:rFonts w:ascii="Times New Roman" w:hAnsi="Times New Roman" w:cs="Times New Roman"/>
          <w:b/>
          <w:sz w:val="28"/>
          <w:szCs w:val="28"/>
        </w:rPr>
        <w:t xml:space="preserve"> euros</w:t>
      </w:r>
      <w:r w:rsidR="00F73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295F">
        <w:rPr>
          <w:rFonts w:ascii="Times New Roman" w:hAnsi="Times New Roman" w:cs="Times New Roman"/>
          <w:b/>
          <w:sz w:val="28"/>
          <w:szCs w:val="28"/>
        </w:rPr>
        <w:t>par</w:t>
      </w:r>
      <w:r w:rsidR="00F73CFD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30295F">
        <w:rPr>
          <w:rFonts w:ascii="Times New Roman" w:hAnsi="Times New Roman" w:cs="Times New Roman"/>
          <w:b/>
          <w:sz w:val="28"/>
          <w:szCs w:val="28"/>
        </w:rPr>
        <w:t xml:space="preserve">que los </w:t>
      </w:r>
      <w:r w:rsidR="00F73CFD">
        <w:rPr>
          <w:rFonts w:ascii="Times New Roman" w:hAnsi="Times New Roman" w:cs="Times New Roman"/>
          <w:b/>
          <w:sz w:val="28"/>
          <w:szCs w:val="28"/>
        </w:rPr>
        <w:t xml:space="preserve">establecimientos </w:t>
      </w:r>
      <w:proofErr w:type="spellStart"/>
      <w:r w:rsidR="00F73CFD">
        <w:rPr>
          <w:rFonts w:ascii="Times New Roman" w:hAnsi="Times New Roman" w:cs="Times New Roman"/>
          <w:b/>
          <w:sz w:val="28"/>
          <w:szCs w:val="28"/>
        </w:rPr>
        <w:t>alojativos</w:t>
      </w:r>
      <w:proofErr w:type="spellEnd"/>
      <w:r w:rsidR="00F73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FBB">
        <w:rPr>
          <w:rFonts w:ascii="Times New Roman" w:hAnsi="Times New Roman" w:cs="Times New Roman"/>
          <w:b/>
          <w:sz w:val="28"/>
          <w:szCs w:val="28"/>
        </w:rPr>
        <w:t xml:space="preserve">realicen </w:t>
      </w:r>
      <w:r w:rsidR="0030295F">
        <w:rPr>
          <w:rFonts w:ascii="Times New Roman" w:hAnsi="Times New Roman" w:cs="Times New Roman"/>
          <w:b/>
          <w:sz w:val="28"/>
          <w:szCs w:val="28"/>
        </w:rPr>
        <w:t xml:space="preserve">las obras de </w:t>
      </w:r>
      <w:r w:rsidR="00F73CFD">
        <w:rPr>
          <w:rFonts w:ascii="Times New Roman" w:hAnsi="Times New Roman" w:cs="Times New Roman"/>
          <w:b/>
          <w:sz w:val="28"/>
          <w:szCs w:val="28"/>
        </w:rPr>
        <w:t xml:space="preserve">adaptación </w:t>
      </w:r>
      <w:r w:rsidR="00142FBB">
        <w:rPr>
          <w:rFonts w:ascii="Times New Roman" w:hAnsi="Times New Roman" w:cs="Times New Roman"/>
          <w:b/>
          <w:sz w:val="28"/>
          <w:szCs w:val="28"/>
        </w:rPr>
        <w:t xml:space="preserve">necesarias en aplicación de las </w:t>
      </w:r>
      <w:r w:rsidR="00F73CFD">
        <w:rPr>
          <w:rFonts w:ascii="Times New Roman" w:hAnsi="Times New Roman" w:cs="Times New Roman"/>
          <w:b/>
          <w:sz w:val="28"/>
          <w:szCs w:val="28"/>
        </w:rPr>
        <w:t>normas de seguridad sanitaria frente a la COVID-19</w:t>
      </w:r>
    </w:p>
    <w:p w14:paraId="25B532EA" w14:textId="77777777" w:rsidR="00782A48" w:rsidRDefault="00782A48" w:rsidP="00F06890">
      <w:pPr>
        <w:pStyle w:val="Standard"/>
        <w:ind w:right="423"/>
        <w:jc w:val="both"/>
      </w:pPr>
    </w:p>
    <w:p w14:paraId="581B111E" w14:textId="77777777" w:rsidR="00FC5666" w:rsidRDefault="00FC5666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5A364C79" w14:textId="707C74B8" w:rsidR="00F73CFD" w:rsidRDefault="00775DE4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convocatoria de las subvenciones destinadas a revitalizar, modernizar y apoyar la actividad turística de la Comunidad Autónoma de Canarias, lanzada recientemente por l</w:t>
      </w:r>
      <w:r w:rsidR="00F73CFD">
        <w:rPr>
          <w:rFonts w:ascii="Times New Roman" w:hAnsi="Times New Roman" w:cs="Times New Roman"/>
          <w:sz w:val="28"/>
          <w:szCs w:val="28"/>
        </w:rPr>
        <w:t>a Consejería de Turismo, Industria y Comercio del Gobierno de Canarias</w:t>
      </w:r>
      <w:r>
        <w:rPr>
          <w:rFonts w:ascii="Times New Roman" w:hAnsi="Times New Roman" w:cs="Times New Roman"/>
          <w:sz w:val="28"/>
          <w:szCs w:val="28"/>
        </w:rPr>
        <w:t>,</w:t>
      </w:r>
      <w:r w:rsidR="00F73CFD">
        <w:rPr>
          <w:rFonts w:ascii="Times New Roman" w:hAnsi="Times New Roman" w:cs="Times New Roman"/>
          <w:sz w:val="28"/>
          <w:szCs w:val="28"/>
        </w:rPr>
        <w:t xml:space="preserve"> ha cerrado el periodo de inscripción de solicitudes </w:t>
      </w:r>
      <w:r>
        <w:rPr>
          <w:rFonts w:ascii="Times New Roman" w:hAnsi="Times New Roman" w:cs="Times New Roman"/>
          <w:sz w:val="28"/>
          <w:szCs w:val="28"/>
        </w:rPr>
        <w:t>con una alta participación donde se han presentado más de 100 proyectos por parte de las corporaciones locales.</w:t>
      </w:r>
      <w:r w:rsidR="00142F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96A2AA" w14:textId="3AEB3C49" w:rsidR="00142FBB" w:rsidRDefault="00142FBB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0FB73B8F" w14:textId="0261FFFE" w:rsidR="00142FBB" w:rsidRDefault="00142FBB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esta primera línea de ayudas dirigida al sector público, se le suma ahora la nueva convocatoria destinada al sector privado, cuyo plazo de inscripción comienza hoy tras su </w:t>
      </w:r>
      <w:hyperlink r:id="rId8" w:history="1">
        <w:r w:rsidRPr="0030295F">
          <w:rPr>
            <w:rStyle w:val="Hipervnculo"/>
            <w:rFonts w:ascii="Times New Roman" w:hAnsi="Times New Roman" w:cs="Times New Roman"/>
            <w:sz w:val="28"/>
            <w:szCs w:val="28"/>
          </w:rPr>
          <w:t>publicación en el Boletín Oficial de Canarias.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C3FC23" w14:textId="0CAC9C2A" w:rsidR="00142FBB" w:rsidRDefault="00142FBB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6F6C024E" w14:textId="6C9D11BA" w:rsidR="00142FBB" w:rsidRDefault="00142FBB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caso de las subvenciones para las entidades locales, se han presentado</w:t>
      </w:r>
      <w:r>
        <w:rPr>
          <w:rFonts w:ascii="Times New Roman" w:hAnsi="Times New Roman" w:cs="Times New Roman"/>
          <w:sz w:val="28"/>
          <w:szCs w:val="28"/>
        </w:rPr>
        <w:t xml:space="preserve"> 79 iniciativas </w:t>
      </w:r>
      <w:r>
        <w:rPr>
          <w:rFonts w:ascii="Times New Roman" w:hAnsi="Times New Roman" w:cs="Times New Roman"/>
          <w:sz w:val="28"/>
          <w:szCs w:val="28"/>
        </w:rPr>
        <w:t>por parte de</w:t>
      </w:r>
      <w:r>
        <w:rPr>
          <w:rFonts w:ascii="Times New Roman" w:hAnsi="Times New Roman" w:cs="Times New Roman"/>
          <w:sz w:val="28"/>
          <w:szCs w:val="28"/>
        </w:rPr>
        <w:t xml:space="preserve"> ayuntamientos, 15 procedentes de cabildos insulares y 14 de otras entidades pertenecientes al sector público</w:t>
      </w:r>
      <w:r w:rsidR="002E0AD0">
        <w:rPr>
          <w:rFonts w:ascii="Times New Roman" w:hAnsi="Times New Roman" w:cs="Times New Roman"/>
          <w:sz w:val="28"/>
          <w:szCs w:val="28"/>
        </w:rPr>
        <w:t xml:space="preserve"> que recibirán un total de 1.600.000 euros.</w:t>
      </w:r>
      <w:r>
        <w:rPr>
          <w:rFonts w:ascii="Times New Roman" w:hAnsi="Times New Roman" w:cs="Times New Roman"/>
          <w:sz w:val="28"/>
          <w:szCs w:val="28"/>
        </w:rPr>
        <w:t xml:space="preserve"> Los proyectos son de muy diversa índole </w:t>
      </w:r>
      <w:r w:rsidR="002E0AD0">
        <w:rPr>
          <w:rFonts w:ascii="Times New Roman" w:hAnsi="Times New Roman" w:cs="Times New Roman"/>
          <w:sz w:val="28"/>
          <w:szCs w:val="28"/>
        </w:rPr>
        <w:t>donde se cuentan acciones relacionadas con rutas interactivas, turismo sostenible como puede ser ecoturismo o turismo experiencial; también figuran propuestas de a</w:t>
      </w:r>
      <w:proofErr w:type="spellStart"/>
      <w:r w:rsidR="002E0AD0">
        <w:rPr>
          <w:rFonts w:ascii="Times New Roman" w:hAnsi="Times New Roman" w:cs="Times New Roman"/>
          <w:sz w:val="28"/>
          <w:szCs w:val="28"/>
        </w:rPr>
        <w:t>stroturismo</w:t>
      </w:r>
      <w:proofErr w:type="spellEnd"/>
      <w:r w:rsidR="002E0AD0">
        <w:rPr>
          <w:rFonts w:ascii="Times New Roman" w:hAnsi="Times New Roman" w:cs="Times New Roman"/>
          <w:sz w:val="28"/>
          <w:szCs w:val="28"/>
        </w:rPr>
        <w:t xml:space="preserve">, la </w:t>
      </w:r>
      <w:r w:rsidR="002E0AD0">
        <w:rPr>
          <w:rFonts w:ascii="Times New Roman" w:hAnsi="Times New Roman" w:cs="Times New Roman"/>
          <w:sz w:val="28"/>
          <w:szCs w:val="28"/>
        </w:rPr>
        <w:lastRenderedPageBreak/>
        <w:t xml:space="preserve">realización de planes estratégicos, implantación de sistemas de inteligencia turística en destino e incluso de </w:t>
      </w:r>
      <w:proofErr w:type="spellStart"/>
      <w:r w:rsidR="002E0AD0">
        <w:rPr>
          <w:rFonts w:ascii="Times New Roman" w:hAnsi="Times New Roman" w:cs="Times New Roman"/>
          <w:sz w:val="28"/>
          <w:szCs w:val="28"/>
        </w:rPr>
        <w:t>gamificación</w:t>
      </w:r>
      <w:proofErr w:type="spellEnd"/>
      <w:r w:rsidR="002E0AD0">
        <w:rPr>
          <w:rFonts w:ascii="Times New Roman" w:hAnsi="Times New Roman" w:cs="Times New Roman"/>
          <w:sz w:val="28"/>
          <w:szCs w:val="28"/>
        </w:rPr>
        <w:t>.</w:t>
      </w:r>
    </w:p>
    <w:p w14:paraId="067E6E5E" w14:textId="77777777" w:rsidR="00142FBB" w:rsidRDefault="00142FBB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3B5CB0F0" w14:textId="5A319355" w:rsidR="00142FBB" w:rsidRDefault="00142FBB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Tal y como afirmó la </w:t>
      </w:r>
      <w:r w:rsidR="00D036F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onsejera, “con estos incentivos podremos cumplir con uno de nuestros objetivos de distribuir territorialmente los beneficios económicos y sociales que genera el turismo, de manera que se estimule la economía y el empleo aumentando la diferenciación con la incorporación de zonas donde hasta ahora tienen poca oferta turística. También permitirá generar conocimiento compartido sobre la experiencia turística”.</w:t>
      </w:r>
    </w:p>
    <w:p w14:paraId="54EFBBBE" w14:textId="1DA17003" w:rsidR="00142FBB" w:rsidRDefault="00142FBB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15258B2D" w14:textId="6EAA0F2A" w:rsidR="00142FBB" w:rsidRDefault="00FC45D4" w:rsidP="00142FBB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 su parte, la nueva convocatoria </w:t>
      </w:r>
      <w:r w:rsidR="00142FBB">
        <w:rPr>
          <w:rFonts w:ascii="Times New Roman" w:hAnsi="Times New Roman" w:cs="Times New Roman"/>
          <w:sz w:val="28"/>
          <w:szCs w:val="28"/>
        </w:rPr>
        <w:t xml:space="preserve">destinada a los establecimientos </w:t>
      </w:r>
      <w:proofErr w:type="spellStart"/>
      <w:r w:rsidR="00142FBB">
        <w:rPr>
          <w:rFonts w:ascii="Times New Roman" w:hAnsi="Times New Roman" w:cs="Times New Roman"/>
          <w:sz w:val="28"/>
          <w:szCs w:val="28"/>
        </w:rPr>
        <w:t>alojativos</w:t>
      </w:r>
      <w:proofErr w:type="spellEnd"/>
      <w:r w:rsidR="00142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cuenta </w:t>
      </w:r>
      <w:r w:rsidR="00142FBB">
        <w:rPr>
          <w:rFonts w:ascii="Times New Roman" w:hAnsi="Times New Roman" w:cs="Times New Roman"/>
          <w:sz w:val="28"/>
          <w:szCs w:val="28"/>
        </w:rPr>
        <w:t xml:space="preserve">con un presupuesto de 4.344.444 euros </w:t>
      </w:r>
      <w:r>
        <w:rPr>
          <w:rFonts w:ascii="Times New Roman" w:hAnsi="Times New Roman" w:cs="Times New Roman"/>
          <w:sz w:val="28"/>
          <w:szCs w:val="28"/>
        </w:rPr>
        <w:t xml:space="preserve">que servirá para </w:t>
      </w:r>
      <w:r>
        <w:rPr>
          <w:rFonts w:ascii="Times New Roman" w:hAnsi="Times New Roman" w:cs="Times New Roman"/>
          <w:sz w:val="28"/>
          <w:szCs w:val="28"/>
        </w:rPr>
        <w:t xml:space="preserve">la realización de obras para adaptarse a la nueva situación, el acondicionamiento del establecimiento mediante equipamiento </w:t>
      </w:r>
      <w:r>
        <w:rPr>
          <w:rFonts w:ascii="Times New Roman" w:hAnsi="Times New Roman" w:cs="Times New Roman"/>
          <w:sz w:val="28"/>
          <w:szCs w:val="28"/>
        </w:rPr>
        <w:t>en el caso de que no sea necesario afrontar una obra, y también en</w:t>
      </w:r>
      <w:r>
        <w:rPr>
          <w:rFonts w:ascii="Times New Roman" w:hAnsi="Times New Roman" w:cs="Times New Roman"/>
          <w:sz w:val="28"/>
          <w:szCs w:val="28"/>
        </w:rPr>
        <w:t xml:space="preserve"> innovación tecnológica para la mejora de la competitividad, de la organización y de la gestión del establecimiento frente al virus.</w:t>
      </w:r>
    </w:p>
    <w:p w14:paraId="6D747EFA" w14:textId="5C58EFEC" w:rsidR="00142FBB" w:rsidRDefault="00142FBB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1CDDEBCB" w14:textId="61973DA6" w:rsidR="00F73CFD" w:rsidRDefault="00F73CFD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este sentido, Castilla añadió que “la nueva convocatoria, esta vez destinada a pequeñas y medianas empresas cuya actividad sea establecimiento hotelero o </w:t>
      </w:r>
      <w:proofErr w:type="spellStart"/>
      <w:r>
        <w:rPr>
          <w:rFonts w:ascii="Times New Roman" w:hAnsi="Times New Roman" w:cs="Times New Roman"/>
          <w:sz w:val="28"/>
          <w:szCs w:val="28"/>
        </w:rPr>
        <w:t>extrahotelero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permitirá que se puedan adaptar a las nuevas normas de seguridad sanitaria y realizar las obras o cambios necesarios para </w:t>
      </w:r>
      <w:r w:rsidR="002365A5">
        <w:rPr>
          <w:rFonts w:ascii="Times New Roman" w:hAnsi="Times New Roman" w:cs="Times New Roman"/>
          <w:sz w:val="28"/>
          <w:szCs w:val="28"/>
        </w:rPr>
        <w:t>cumplirlas. Nuestra prioridad ahora mismo es darle soporte al sector turístico para minimizar el impacto y lograr un pronto rebrote de la actividad en cuanto finalice la alarma sanitaria</w:t>
      </w:r>
      <w:r w:rsidR="00FC45D4">
        <w:rPr>
          <w:rFonts w:ascii="Times New Roman" w:hAnsi="Times New Roman" w:cs="Times New Roman"/>
          <w:sz w:val="28"/>
          <w:szCs w:val="28"/>
        </w:rPr>
        <w:t>, de manera que estemos absolutamente preparados para recibir de nuevo a nuestros turistas, un hecho que parece cada vez más cerca con la reciente buena noticia de la reapertura de Alemania</w:t>
      </w:r>
      <w:r w:rsidR="002365A5">
        <w:rPr>
          <w:rFonts w:ascii="Times New Roman" w:hAnsi="Times New Roman" w:cs="Times New Roman"/>
          <w:sz w:val="28"/>
          <w:szCs w:val="28"/>
        </w:rPr>
        <w:t>”.</w:t>
      </w:r>
      <w:r w:rsidR="007E7C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18D6BE" w14:textId="77777777" w:rsidR="00F73CFD" w:rsidRDefault="00F73CFD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6DDEC796" w14:textId="6A613AAE" w:rsidR="0030295F" w:rsidRDefault="0030295F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6CA96146" w14:textId="77777777" w:rsidR="0030295F" w:rsidRDefault="0030295F" w:rsidP="00E93BB9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4A27DD38" w14:textId="77777777" w:rsidR="006456EE" w:rsidRDefault="006456EE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F74A980" w14:textId="2C8ADAD3" w:rsidR="00782A48" w:rsidRDefault="00AD7FEC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Saludos cordiales, </w:t>
      </w:r>
    </w:p>
    <w:p w14:paraId="65F9A2B2" w14:textId="77777777" w:rsidR="00AD7FEC" w:rsidRDefault="00AD7FEC">
      <w:pPr>
        <w:pStyle w:val="Standard"/>
        <w:ind w:right="423"/>
        <w:jc w:val="both"/>
        <w:rPr>
          <w:rFonts w:ascii="Times New Roman" w:hAnsi="Times New Roman" w:cs="Times New Roman"/>
        </w:rPr>
      </w:pPr>
    </w:p>
    <w:sectPr w:rsidR="00AD7FE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EA52F" w14:textId="77777777" w:rsidR="00120136" w:rsidRDefault="00120136">
      <w:r>
        <w:separator/>
      </w:r>
    </w:p>
  </w:endnote>
  <w:endnote w:type="continuationSeparator" w:id="0">
    <w:p w14:paraId="02B9BF07" w14:textId="77777777" w:rsidR="00120136" w:rsidRDefault="00120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enSymbol, 'Arial Unicode MS'">
    <w:altName w:val="Calibri"/>
    <w:panose1 w:val="020B0604020202020204"/>
    <w:charset w:val="00"/>
    <w:family w:val="auto"/>
    <w:pitch w:val="variable"/>
  </w:font>
  <w:font w:name="OpenSymbol">
    <w:altName w:val="Courier New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87D13" w14:textId="77777777" w:rsidR="00120136" w:rsidRDefault="00120136">
      <w:r>
        <w:separator/>
      </w:r>
    </w:p>
  </w:footnote>
  <w:footnote w:type="continuationSeparator" w:id="0">
    <w:p w14:paraId="028837C4" w14:textId="77777777" w:rsidR="00120136" w:rsidRDefault="00120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3B971C85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5666">
      <w:rPr>
        <w:noProof/>
        <w:sz w:val="20"/>
        <w:szCs w:val="20"/>
        <w:lang w:val="es-ES_tradnl" w:eastAsia="es-ES_tradnl"/>
      </w:rPr>
      <w:t xml:space="preserve">Jueves </w:t>
    </w:r>
    <w:r w:rsidR="00F80378" w:rsidRPr="00F80378">
      <w:rPr>
        <w:noProof/>
        <w:sz w:val="20"/>
        <w:szCs w:val="20"/>
        <w:lang w:val="es-ES_tradnl" w:eastAsia="es-ES_tradnl"/>
      </w:rPr>
      <w:t>2</w:t>
    </w:r>
    <w:r w:rsidR="00FC5666">
      <w:rPr>
        <w:noProof/>
        <w:sz w:val="20"/>
        <w:szCs w:val="20"/>
        <w:lang w:val="es-ES_tradnl" w:eastAsia="es-ES_tradnl"/>
      </w:rPr>
      <w:t>2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FC5666">
      <w:rPr>
        <w:rFonts w:cs="Arial Narrow"/>
        <w:sz w:val="20"/>
        <w:szCs w:val="20"/>
      </w:rPr>
      <w:t>octub</w:t>
    </w:r>
    <w:r w:rsidR="004F7BEF">
      <w:rPr>
        <w:rFonts w:cs="Arial Narrow"/>
        <w:sz w:val="20"/>
        <w:szCs w:val="20"/>
      </w:rPr>
      <w:t>re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&#13;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&#13;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32181"/>
    <w:rsid w:val="00051782"/>
    <w:rsid w:val="00067006"/>
    <w:rsid w:val="00091456"/>
    <w:rsid w:val="000E63FA"/>
    <w:rsid w:val="00105EC9"/>
    <w:rsid w:val="00115B53"/>
    <w:rsid w:val="00120136"/>
    <w:rsid w:val="0012050E"/>
    <w:rsid w:val="00125E1E"/>
    <w:rsid w:val="00127284"/>
    <w:rsid w:val="001347F9"/>
    <w:rsid w:val="001372FE"/>
    <w:rsid w:val="00141BEA"/>
    <w:rsid w:val="00142FBB"/>
    <w:rsid w:val="001547DB"/>
    <w:rsid w:val="001E091A"/>
    <w:rsid w:val="001F3BD3"/>
    <w:rsid w:val="001F6F47"/>
    <w:rsid w:val="00202B87"/>
    <w:rsid w:val="00203285"/>
    <w:rsid w:val="00214FB8"/>
    <w:rsid w:val="00215757"/>
    <w:rsid w:val="002365A5"/>
    <w:rsid w:val="0027411D"/>
    <w:rsid w:val="002B49CC"/>
    <w:rsid w:val="002E0AD0"/>
    <w:rsid w:val="002E6E05"/>
    <w:rsid w:val="0030295F"/>
    <w:rsid w:val="00325F5C"/>
    <w:rsid w:val="00362E6F"/>
    <w:rsid w:val="00363B5A"/>
    <w:rsid w:val="00386A9C"/>
    <w:rsid w:val="003B6450"/>
    <w:rsid w:val="003B7C90"/>
    <w:rsid w:val="003D2D5A"/>
    <w:rsid w:val="003D7B54"/>
    <w:rsid w:val="003E40E3"/>
    <w:rsid w:val="00403578"/>
    <w:rsid w:val="00461BF8"/>
    <w:rsid w:val="00474CAE"/>
    <w:rsid w:val="0048797B"/>
    <w:rsid w:val="004B0EC1"/>
    <w:rsid w:val="004F7BEF"/>
    <w:rsid w:val="0050707B"/>
    <w:rsid w:val="0051102D"/>
    <w:rsid w:val="00527923"/>
    <w:rsid w:val="005340F0"/>
    <w:rsid w:val="0053558E"/>
    <w:rsid w:val="0054476E"/>
    <w:rsid w:val="00547F4A"/>
    <w:rsid w:val="005917F5"/>
    <w:rsid w:val="005A5F97"/>
    <w:rsid w:val="005D2B5D"/>
    <w:rsid w:val="0060473B"/>
    <w:rsid w:val="00622FEB"/>
    <w:rsid w:val="00625A30"/>
    <w:rsid w:val="0062742A"/>
    <w:rsid w:val="00644A1C"/>
    <w:rsid w:val="006456EE"/>
    <w:rsid w:val="006A09CF"/>
    <w:rsid w:val="006B1C97"/>
    <w:rsid w:val="006C6222"/>
    <w:rsid w:val="006E2FB1"/>
    <w:rsid w:val="006E33D6"/>
    <w:rsid w:val="006E39AC"/>
    <w:rsid w:val="00717C62"/>
    <w:rsid w:val="00745982"/>
    <w:rsid w:val="00775DE4"/>
    <w:rsid w:val="00777377"/>
    <w:rsid w:val="00782A48"/>
    <w:rsid w:val="00795ADC"/>
    <w:rsid w:val="007D2115"/>
    <w:rsid w:val="007E6960"/>
    <w:rsid w:val="007E7C9F"/>
    <w:rsid w:val="007F1658"/>
    <w:rsid w:val="008043D2"/>
    <w:rsid w:val="008068FD"/>
    <w:rsid w:val="00806CB0"/>
    <w:rsid w:val="00816C3F"/>
    <w:rsid w:val="00845B2F"/>
    <w:rsid w:val="00855C6E"/>
    <w:rsid w:val="00860D9D"/>
    <w:rsid w:val="008646E9"/>
    <w:rsid w:val="0088416A"/>
    <w:rsid w:val="008A5D0F"/>
    <w:rsid w:val="008B6FC5"/>
    <w:rsid w:val="00932436"/>
    <w:rsid w:val="00934674"/>
    <w:rsid w:val="0093722E"/>
    <w:rsid w:val="0094525C"/>
    <w:rsid w:val="00950427"/>
    <w:rsid w:val="00961233"/>
    <w:rsid w:val="009677AB"/>
    <w:rsid w:val="009871C7"/>
    <w:rsid w:val="00992186"/>
    <w:rsid w:val="00996C17"/>
    <w:rsid w:val="009B1685"/>
    <w:rsid w:val="009E4034"/>
    <w:rsid w:val="00A1280A"/>
    <w:rsid w:val="00A22D3A"/>
    <w:rsid w:val="00A27B81"/>
    <w:rsid w:val="00A46E8E"/>
    <w:rsid w:val="00A569C0"/>
    <w:rsid w:val="00AD7FEC"/>
    <w:rsid w:val="00AF1154"/>
    <w:rsid w:val="00B227A0"/>
    <w:rsid w:val="00BA0B2D"/>
    <w:rsid w:val="00BA6A94"/>
    <w:rsid w:val="00BC1127"/>
    <w:rsid w:val="00BC6001"/>
    <w:rsid w:val="00BD4AF9"/>
    <w:rsid w:val="00BE75F0"/>
    <w:rsid w:val="00C164AF"/>
    <w:rsid w:val="00C34B9D"/>
    <w:rsid w:val="00C57329"/>
    <w:rsid w:val="00C5744A"/>
    <w:rsid w:val="00C60459"/>
    <w:rsid w:val="00C740D1"/>
    <w:rsid w:val="00C76ADE"/>
    <w:rsid w:val="00C805B0"/>
    <w:rsid w:val="00CA485B"/>
    <w:rsid w:val="00CA6B78"/>
    <w:rsid w:val="00CB76C4"/>
    <w:rsid w:val="00CC428A"/>
    <w:rsid w:val="00CE5EF4"/>
    <w:rsid w:val="00CE6FEA"/>
    <w:rsid w:val="00D036F7"/>
    <w:rsid w:val="00D03E53"/>
    <w:rsid w:val="00D3745E"/>
    <w:rsid w:val="00D5176A"/>
    <w:rsid w:val="00D63608"/>
    <w:rsid w:val="00D95A93"/>
    <w:rsid w:val="00DB469C"/>
    <w:rsid w:val="00DC24DA"/>
    <w:rsid w:val="00DC2A5F"/>
    <w:rsid w:val="00DC6C25"/>
    <w:rsid w:val="00DC7C2E"/>
    <w:rsid w:val="00DD2171"/>
    <w:rsid w:val="00DD54C7"/>
    <w:rsid w:val="00E06425"/>
    <w:rsid w:val="00E47578"/>
    <w:rsid w:val="00E7331A"/>
    <w:rsid w:val="00E93BB9"/>
    <w:rsid w:val="00EB2727"/>
    <w:rsid w:val="00EC5CE9"/>
    <w:rsid w:val="00ED3764"/>
    <w:rsid w:val="00F06890"/>
    <w:rsid w:val="00F248F2"/>
    <w:rsid w:val="00F63EB3"/>
    <w:rsid w:val="00F73CFD"/>
    <w:rsid w:val="00F80378"/>
    <w:rsid w:val="00F832E1"/>
    <w:rsid w:val="00F92245"/>
    <w:rsid w:val="00F95702"/>
    <w:rsid w:val="00FA4A90"/>
    <w:rsid w:val="00FC45D4"/>
    <w:rsid w:val="00FC5666"/>
    <w:rsid w:val="00FC5987"/>
    <w:rsid w:val="00FD5413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biernodecanarias.org/boc/2020/216/008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EDITOR</cp:lastModifiedBy>
  <cp:revision>5</cp:revision>
  <cp:lastPrinted>2016-03-15T09:30:00Z</cp:lastPrinted>
  <dcterms:created xsi:type="dcterms:W3CDTF">2020-10-22T13:41:00Z</dcterms:created>
  <dcterms:modified xsi:type="dcterms:W3CDTF">2020-10-22T15:07:00Z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