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43974" w14:textId="29F28E88" w:rsidR="0066780B" w:rsidRDefault="00463A67" w:rsidP="00CC611E">
      <w:pPr>
        <w:suppressAutoHyphens/>
        <w:spacing w:after="160" w:line="252" w:lineRule="auto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 xml:space="preserve">Los turistas </w:t>
      </w:r>
      <w:r w:rsidR="005679A4">
        <w:rPr>
          <w:b/>
          <w:sz w:val="36"/>
          <w:szCs w:val="36"/>
          <w:lang w:val="es-ES"/>
        </w:rPr>
        <w:t>dan</w:t>
      </w:r>
      <w:r>
        <w:rPr>
          <w:b/>
          <w:sz w:val="36"/>
          <w:szCs w:val="36"/>
          <w:lang w:val="es-ES"/>
        </w:rPr>
        <w:t xml:space="preserve"> un </w:t>
      </w:r>
      <w:r w:rsidR="005679A4">
        <w:rPr>
          <w:b/>
          <w:sz w:val="36"/>
          <w:szCs w:val="36"/>
          <w:lang w:val="es-ES"/>
        </w:rPr>
        <w:t xml:space="preserve">aprobado alto </w:t>
      </w:r>
      <w:r>
        <w:rPr>
          <w:b/>
          <w:sz w:val="36"/>
          <w:szCs w:val="36"/>
          <w:lang w:val="es-ES"/>
        </w:rPr>
        <w:t xml:space="preserve">a la oferta cultural </w:t>
      </w:r>
      <w:r w:rsidR="005679A4">
        <w:rPr>
          <w:b/>
          <w:sz w:val="36"/>
          <w:szCs w:val="36"/>
          <w:lang w:val="es-ES"/>
        </w:rPr>
        <w:t>canaria</w:t>
      </w:r>
      <w:r>
        <w:rPr>
          <w:b/>
          <w:sz w:val="36"/>
          <w:szCs w:val="36"/>
          <w:lang w:val="es-ES"/>
        </w:rPr>
        <w:t xml:space="preserve"> en las principales plataformas de recomendaciones online</w:t>
      </w:r>
    </w:p>
    <w:p w14:paraId="157E45A1" w14:textId="77777777" w:rsidR="00CC1388" w:rsidRDefault="00CC1388" w:rsidP="00CC611E">
      <w:pPr>
        <w:suppressAutoHyphens/>
        <w:spacing w:after="160" w:line="252" w:lineRule="auto"/>
        <w:rPr>
          <w:b/>
          <w:sz w:val="28"/>
          <w:szCs w:val="28"/>
          <w:lang w:val="es-ES"/>
        </w:rPr>
      </w:pPr>
    </w:p>
    <w:p w14:paraId="16FC98A8" w14:textId="5A36E544" w:rsidR="00FF262C" w:rsidRDefault="00463A67" w:rsidP="00CC611E">
      <w:pPr>
        <w:suppressAutoHyphens/>
        <w:spacing w:after="160" w:line="252" w:lineRule="auto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El</w:t>
      </w:r>
      <w:r w:rsidR="00FF262C">
        <w:rPr>
          <w:b/>
          <w:sz w:val="28"/>
          <w:szCs w:val="28"/>
          <w:lang w:val="es-ES"/>
        </w:rPr>
        <w:t xml:space="preserve"> estudio</w:t>
      </w:r>
      <w:r>
        <w:rPr>
          <w:b/>
          <w:sz w:val="28"/>
          <w:szCs w:val="28"/>
          <w:lang w:val="es-ES"/>
        </w:rPr>
        <w:t xml:space="preserve"> de la reputación online </w:t>
      </w:r>
      <w:r w:rsidR="00FF262C">
        <w:rPr>
          <w:b/>
          <w:sz w:val="28"/>
          <w:szCs w:val="28"/>
          <w:lang w:val="es-ES"/>
        </w:rPr>
        <w:t>analizó 71.000 opiniones de visitantes sobre una muestra de 160 recursos culturales de todas las Islas, incluyendo patrimonio cultural, eventos y festivales</w:t>
      </w:r>
    </w:p>
    <w:p w14:paraId="04C594B7" w14:textId="77777777" w:rsidR="00CC1388" w:rsidRDefault="00CC1388" w:rsidP="00CC611E">
      <w:pPr>
        <w:pStyle w:val="Standard"/>
        <w:ind w:right="423"/>
        <w:jc w:val="both"/>
      </w:pPr>
    </w:p>
    <w:p w14:paraId="35F315ED" w14:textId="50590B83" w:rsidR="0009560B" w:rsidRDefault="005679A4" w:rsidP="0009560B">
      <w:pPr>
        <w:pStyle w:val="Standard"/>
        <w:ind w:right="423"/>
        <w:jc w:val="both"/>
        <w:rPr>
          <w:lang w:eastAsia="es-ES_tradnl"/>
        </w:rPr>
      </w:pPr>
      <w:r>
        <w:t xml:space="preserve">Los turistas que han valorado los recursos culturales de las Islas en las plataformas digitales líderes de recomendaciones y opiniones de viajeros le otorgan un aprobado alto, según se desprende del ‘Estudio </w:t>
      </w:r>
      <w:r>
        <w:rPr>
          <w:lang w:eastAsia="es-ES_tradnl"/>
        </w:rPr>
        <w:t>de reputación online del patrimonio cultural de Canarias</w:t>
      </w:r>
      <w:r w:rsidR="00C068EF">
        <w:rPr>
          <w:lang w:eastAsia="es-ES_tradnl"/>
        </w:rPr>
        <w:t xml:space="preserve">’ que ha sido </w:t>
      </w:r>
      <w:r>
        <w:rPr>
          <w:lang w:eastAsia="es-ES_tradnl"/>
        </w:rPr>
        <w:t xml:space="preserve">presentado esta mañana </w:t>
      </w:r>
      <w:r w:rsidR="00C068EF">
        <w:t>con la</w:t>
      </w:r>
      <w:r w:rsidR="002348AE">
        <w:t xml:space="preserve"> presencia del viceconsejero de Turismo</w:t>
      </w:r>
      <w:r w:rsidR="0009560B">
        <w:t xml:space="preserve"> del Gobierno de Canarias</w:t>
      </w:r>
      <w:r w:rsidR="002348AE">
        <w:t>, Sergio Moreno</w:t>
      </w:r>
      <w:r w:rsidR="00C068EF">
        <w:t xml:space="preserve">; </w:t>
      </w:r>
      <w:r w:rsidR="002348AE">
        <w:t>el director general de Ordenación y Promoción Turística del Gobierno de Canarias, Ciprián Rivas</w:t>
      </w:r>
      <w:r w:rsidR="00C068EF">
        <w:t>;</w:t>
      </w:r>
      <w:r w:rsidR="0009560B">
        <w:t xml:space="preserve"> así como </w:t>
      </w:r>
      <w:r w:rsidR="00C068EF">
        <w:t xml:space="preserve">la gerente de </w:t>
      </w:r>
      <w:proofErr w:type="spellStart"/>
      <w:r w:rsidR="00C068EF">
        <w:t>Promotur</w:t>
      </w:r>
      <w:proofErr w:type="spellEnd"/>
      <w:r w:rsidR="00C068EF">
        <w:t xml:space="preserve"> Turismo de Canarias, </w:t>
      </w:r>
      <w:r w:rsidR="0009560B">
        <w:t>María Méndez, entidad dependiente de la consejería de Turismo, Industria y Comercio del Gobierno de Canarias.</w:t>
      </w:r>
    </w:p>
    <w:p w14:paraId="271B0CCB" w14:textId="77777777" w:rsidR="0009560B" w:rsidRDefault="0009560B" w:rsidP="0009560B">
      <w:pPr>
        <w:pStyle w:val="Standard"/>
        <w:ind w:right="423"/>
        <w:jc w:val="both"/>
      </w:pPr>
    </w:p>
    <w:p w14:paraId="0AC8E4BE" w14:textId="77777777" w:rsidR="00C068EF" w:rsidRPr="00E8488C" w:rsidRDefault="0009560B" w:rsidP="00C068EF">
      <w:pPr>
        <w:spacing w:before="100" w:beforeAutospacing="1" w:after="100" w:afterAutospacing="1"/>
        <w:jc w:val="both"/>
        <w:rPr>
          <w:rFonts w:ascii="Arial" w:hAnsi="Arial" w:cs="Arial"/>
          <w:lang w:val="es-ES" w:eastAsia="es-ES_tradnl"/>
        </w:rPr>
      </w:pPr>
      <w:r w:rsidRPr="00E8488C">
        <w:rPr>
          <w:rFonts w:ascii="Arial" w:hAnsi="Arial" w:cs="Arial"/>
          <w:lang w:val="es-ES"/>
        </w:rPr>
        <w:t xml:space="preserve">El </w:t>
      </w:r>
      <w:r w:rsidR="005679A4" w:rsidRPr="00E8488C">
        <w:rPr>
          <w:rFonts w:ascii="Arial" w:hAnsi="Arial" w:cs="Arial"/>
          <w:lang w:val="es-ES"/>
        </w:rPr>
        <w:t>estudio</w:t>
      </w:r>
      <w:r w:rsidR="005679A4" w:rsidRPr="00E8488C">
        <w:rPr>
          <w:rFonts w:ascii="Arial" w:hAnsi="Arial" w:cs="Arial"/>
          <w:lang w:val="es-ES" w:eastAsia="es-ES_tradnl"/>
        </w:rPr>
        <w:t xml:space="preserve"> analiza la visibilidad online de los recursos </w:t>
      </w:r>
      <w:proofErr w:type="spellStart"/>
      <w:r w:rsidR="005679A4" w:rsidRPr="00E8488C">
        <w:rPr>
          <w:rFonts w:ascii="Arial" w:hAnsi="Arial" w:cs="Arial"/>
          <w:lang w:val="es-ES" w:eastAsia="es-ES_tradnl"/>
        </w:rPr>
        <w:t>turísticos</w:t>
      </w:r>
      <w:proofErr w:type="spellEnd"/>
      <w:r w:rsidR="005679A4" w:rsidRPr="00E8488C">
        <w:rPr>
          <w:rFonts w:ascii="Arial" w:hAnsi="Arial" w:cs="Arial"/>
          <w:lang w:val="es-ES" w:eastAsia="es-ES_tradnl"/>
        </w:rPr>
        <w:t xml:space="preserve"> vinculados al patrimonio cultural de las Islas, valorando el nivel de conocimiento, </w:t>
      </w:r>
      <w:proofErr w:type="spellStart"/>
      <w:r w:rsidR="005679A4" w:rsidRPr="00E8488C">
        <w:rPr>
          <w:rFonts w:ascii="Arial" w:hAnsi="Arial" w:cs="Arial"/>
          <w:lang w:val="es-ES" w:eastAsia="es-ES_tradnl"/>
        </w:rPr>
        <w:t>calificación</w:t>
      </w:r>
      <w:proofErr w:type="spellEnd"/>
      <w:r w:rsidR="005679A4" w:rsidRPr="00E8488C">
        <w:rPr>
          <w:rFonts w:ascii="Arial" w:hAnsi="Arial" w:cs="Arial"/>
          <w:lang w:val="es-ES" w:eastAsia="es-ES_tradnl"/>
        </w:rPr>
        <w:t xml:space="preserve"> y grado de </w:t>
      </w:r>
      <w:proofErr w:type="spellStart"/>
      <w:r w:rsidR="005679A4" w:rsidRPr="00E8488C">
        <w:rPr>
          <w:rFonts w:ascii="Arial" w:hAnsi="Arial" w:cs="Arial"/>
          <w:lang w:val="es-ES" w:eastAsia="es-ES_tradnl"/>
        </w:rPr>
        <w:t>prescripción</w:t>
      </w:r>
      <w:proofErr w:type="spellEnd"/>
      <w:r w:rsidR="005679A4" w:rsidRPr="00E8488C">
        <w:rPr>
          <w:rFonts w:ascii="Arial" w:hAnsi="Arial" w:cs="Arial"/>
          <w:lang w:val="es-ES" w:eastAsia="es-ES_tradnl"/>
        </w:rPr>
        <w:t xml:space="preserve"> que muestran los usuarios de </w:t>
      </w:r>
      <w:proofErr w:type="spellStart"/>
      <w:r w:rsidR="005679A4" w:rsidRPr="00E8488C">
        <w:rPr>
          <w:rFonts w:ascii="Arial" w:hAnsi="Arial" w:cs="Arial"/>
          <w:lang w:val="es-ES" w:eastAsia="es-ES_tradnl"/>
        </w:rPr>
        <w:t>páginas</w:t>
      </w:r>
      <w:proofErr w:type="spellEnd"/>
      <w:r w:rsidR="005679A4" w:rsidRPr="00E8488C">
        <w:rPr>
          <w:rFonts w:ascii="Arial" w:hAnsi="Arial" w:cs="Arial"/>
          <w:lang w:val="es-ES" w:eastAsia="es-ES_tradnl"/>
        </w:rPr>
        <w:t xml:space="preserve"> webs de opiniones. </w:t>
      </w:r>
      <w:proofErr w:type="spellStart"/>
      <w:r w:rsidR="00895758" w:rsidRPr="00E8488C">
        <w:rPr>
          <w:rFonts w:ascii="Arial" w:hAnsi="Arial" w:cs="Arial"/>
          <w:lang w:val="es-ES" w:eastAsia="es-ES_tradnl"/>
        </w:rPr>
        <w:t>Además</w:t>
      </w:r>
      <w:proofErr w:type="spellEnd"/>
      <w:r w:rsidR="00895758" w:rsidRPr="00E8488C">
        <w:rPr>
          <w:rFonts w:ascii="Arial" w:hAnsi="Arial" w:cs="Arial"/>
          <w:lang w:val="es-ES" w:eastAsia="es-ES_tradnl"/>
        </w:rPr>
        <w:t xml:space="preserve">, cuantifica el grado de </w:t>
      </w:r>
      <w:proofErr w:type="spellStart"/>
      <w:r w:rsidR="00895758" w:rsidRPr="00E8488C">
        <w:rPr>
          <w:rFonts w:ascii="Arial" w:hAnsi="Arial" w:cs="Arial"/>
          <w:lang w:val="es-ES" w:eastAsia="es-ES_tradnl"/>
        </w:rPr>
        <w:t>satisfacción</w:t>
      </w:r>
      <w:proofErr w:type="spellEnd"/>
      <w:r w:rsidR="00895758" w:rsidRPr="00E8488C">
        <w:rPr>
          <w:rFonts w:ascii="Arial" w:hAnsi="Arial" w:cs="Arial"/>
          <w:lang w:val="es-ES" w:eastAsia="es-ES_tradnl"/>
        </w:rPr>
        <w:t xml:space="preserve"> mostrado por los turistas en </w:t>
      </w:r>
      <w:proofErr w:type="spellStart"/>
      <w:r w:rsidR="00895758" w:rsidRPr="00E8488C">
        <w:rPr>
          <w:rFonts w:ascii="Arial" w:hAnsi="Arial" w:cs="Arial"/>
          <w:lang w:val="es-ES" w:eastAsia="es-ES_tradnl"/>
        </w:rPr>
        <w:t>relación</w:t>
      </w:r>
      <w:proofErr w:type="spellEnd"/>
      <w:r w:rsidR="00895758" w:rsidRPr="00E8488C">
        <w:rPr>
          <w:rFonts w:ascii="Arial" w:hAnsi="Arial" w:cs="Arial"/>
          <w:lang w:val="es-ES" w:eastAsia="es-ES_tradnl"/>
        </w:rPr>
        <w:t xml:space="preserve"> con su experiencia cultural, todo ello a </w:t>
      </w:r>
      <w:proofErr w:type="spellStart"/>
      <w:r w:rsidR="00895758" w:rsidRPr="00E8488C">
        <w:rPr>
          <w:rFonts w:ascii="Arial" w:hAnsi="Arial" w:cs="Arial"/>
          <w:lang w:val="es-ES" w:eastAsia="es-ES_tradnl"/>
        </w:rPr>
        <w:t>través</w:t>
      </w:r>
      <w:proofErr w:type="spellEnd"/>
      <w:r w:rsidR="00895758" w:rsidRPr="00E8488C">
        <w:rPr>
          <w:rFonts w:ascii="Arial" w:hAnsi="Arial" w:cs="Arial"/>
          <w:lang w:val="es-ES" w:eastAsia="es-ES_tradnl"/>
        </w:rPr>
        <w:t xml:space="preserve"> de sus valoraciones y </w:t>
      </w:r>
      <w:proofErr w:type="spellStart"/>
      <w:r w:rsidR="00895758" w:rsidRPr="00E8488C">
        <w:rPr>
          <w:rFonts w:ascii="Arial" w:hAnsi="Arial" w:cs="Arial"/>
          <w:lang w:val="es-ES" w:eastAsia="es-ES_tradnl"/>
        </w:rPr>
        <w:t>reseñas</w:t>
      </w:r>
      <w:proofErr w:type="spellEnd"/>
      <w:r w:rsidR="00895758" w:rsidRPr="00E8488C">
        <w:rPr>
          <w:rFonts w:ascii="Arial" w:hAnsi="Arial" w:cs="Arial"/>
          <w:lang w:val="es-ES" w:eastAsia="es-ES_tradnl"/>
        </w:rPr>
        <w:t xml:space="preserve">. </w:t>
      </w:r>
    </w:p>
    <w:p w14:paraId="3BE404DC" w14:textId="3DFD158C" w:rsidR="00C068EF" w:rsidRPr="00E8488C" w:rsidRDefault="00895758" w:rsidP="00C068EF">
      <w:pPr>
        <w:spacing w:before="100" w:beforeAutospacing="1" w:after="100" w:afterAutospacing="1"/>
        <w:jc w:val="both"/>
        <w:rPr>
          <w:rFonts w:ascii="Arial" w:hAnsi="Arial" w:cs="Arial"/>
          <w:lang w:val="es-ES" w:eastAsia="es-ES_tradnl"/>
        </w:rPr>
      </w:pPr>
      <w:r w:rsidRPr="00E8488C">
        <w:rPr>
          <w:rFonts w:ascii="Arial" w:hAnsi="Arial" w:cs="Arial"/>
          <w:lang w:val="es-ES" w:eastAsia="es-ES_tradnl"/>
        </w:rPr>
        <w:t xml:space="preserve">Los portales elegidos para el </w:t>
      </w:r>
      <w:proofErr w:type="spellStart"/>
      <w:r w:rsidRPr="00E8488C">
        <w:rPr>
          <w:rFonts w:ascii="Arial" w:hAnsi="Arial" w:cs="Arial"/>
          <w:lang w:val="es-ES" w:eastAsia="es-ES_tradnl"/>
        </w:rPr>
        <w:t>análisis</w:t>
      </w:r>
      <w:proofErr w:type="spellEnd"/>
      <w:r w:rsidRPr="00E8488C">
        <w:rPr>
          <w:rFonts w:ascii="Arial" w:hAnsi="Arial" w:cs="Arial"/>
          <w:lang w:val="es-ES" w:eastAsia="es-ES_tradnl"/>
        </w:rPr>
        <w:t xml:space="preserve"> de estos datos han sido Google, Tripadvisor y Facebook, considerados como plataformas </w:t>
      </w:r>
      <w:proofErr w:type="spellStart"/>
      <w:r w:rsidRPr="00E8488C">
        <w:rPr>
          <w:rFonts w:ascii="Arial" w:hAnsi="Arial" w:cs="Arial"/>
          <w:lang w:val="es-ES" w:eastAsia="es-ES_tradnl"/>
        </w:rPr>
        <w:t>líderes</w:t>
      </w:r>
      <w:proofErr w:type="spellEnd"/>
      <w:r w:rsidRPr="00E8488C">
        <w:rPr>
          <w:rFonts w:ascii="Arial" w:hAnsi="Arial" w:cs="Arial"/>
          <w:lang w:val="es-ES" w:eastAsia="es-ES_tradnl"/>
        </w:rPr>
        <w:t xml:space="preserve"> en i</w:t>
      </w:r>
      <w:r w:rsidR="00C068EF" w:rsidRPr="00E8488C">
        <w:rPr>
          <w:rFonts w:ascii="Arial" w:hAnsi="Arial" w:cs="Arial"/>
          <w:lang w:val="es-ES" w:eastAsia="es-ES_tradnl"/>
        </w:rPr>
        <w:t xml:space="preserve">nspiración </w:t>
      </w:r>
      <w:r w:rsidRPr="00E8488C">
        <w:rPr>
          <w:rFonts w:ascii="Arial" w:hAnsi="Arial" w:cs="Arial"/>
          <w:lang w:val="es-ES" w:eastAsia="es-ES_tradnl"/>
        </w:rPr>
        <w:t xml:space="preserve">y </w:t>
      </w:r>
      <w:proofErr w:type="spellStart"/>
      <w:r w:rsidRPr="00E8488C">
        <w:rPr>
          <w:rFonts w:ascii="Arial" w:hAnsi="Arial" w:cs="Arial"/>
          <w:lang w:val="es-ES" w:eastAsia="es-ES_tradnl"/>
        </w:rPr>
        <w:t>decisión</w:t>
      </w:r>
      <w:proofErr w:type="spellEnd"/>
      <w:r w:rsidRPr="00E8488C">
        <w:rPr>
          <w:rFonts w:ascii="Arial" w:hAnsi="Arial" w:cs="Arial"/>
          <w:lang w:val="es-ES" w:eastAsia="es-ES_tradnl"/>
        </w:rPr>
        <w:t xml:space="preserve"> a la hora de viajar</w:t>
      </w:r>
      <w:r w:rsidR="00C068EF" w:rsidRPr="00E8488C">
        <w:rPr>
          <w:rFonts w:ascii="Arial" w:hAnsi="Arial" w:cs="Arial"/>
          <w:lang w:val="es-ES" w:eastAsia="es-ES_tradnl"/>
        </w:rPr>
        <w:t xml:space="preserve"> y se ha basado en una muestra </w:t>
      </w:r>
      <w:r w:rsidR="00C068EF" w:rsidRPr="00C068EF">
        <w:rPr>
          <w:rFonts w:ascii="Arial" w:eastAsia="Times New Roman" w:hAnsi="Arial" w:cs="Arial"/>
          <w:color w:val="auto"/>
          <w:lang w:val="es-ES" w:eastAsia="es-ES_tradnl"/>
        </w:rPr>
        <w:t xml:space="preserve">integrada por 160 recursos considerados los </w:t>
      </w:r>
      <w:proofErr w:type="spellStart"/>
      <w:r w:rsidR="00C068EF" w:rsidRPr="00C068EF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="00C068EF" w:rsidRPr="00C068EF">
        <w:rPr>
          <w:rFonts w:ascii="Arial" w:eastAsia="Times New Roman" w:hAnsi="Arial" w:cs="Arial"/>
          <w:color w:val="auto"/>
          <w:lang w:val="es-ES" w:eastAsia="es-ES_tradnl"/>
        </w:rPr>
        <w:t xml:space="preserve"> relevantes de todas las Islas y tomando como referencia </w:t>
      </w:r>
      <w:proofErr w:type="spellStart"/>
      <w:r w:rsidR="00C068EF" w:rsidRPr="00C068EF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="00C068EF" w:rsidRPr="00C068EF">
        <w:rPr>
          <w:rFonts w:ascii="Arial" w:eastAsia="Times New Roman" w:hAnsi="Arial" w:cs="Arial"/>
          <w:color w:val="auto"/>
          <w:lang w:val="es-ES" w:eastAsia="es-ES_tradnl"/>
        </w:rPr>
        <w:t xml:space="preserve"> de 71.000 opiniones de clientes compartidas en </w:t>
      </w:r>
      <w:r w:rsidR="00C068EF">
        <w:rPr>
          <w:rFonts w:ascii="Arial" w:eastAsia="Times New Roman" w:hAnsi="Arial" w:cs="Arial"/>
          <w:color w:val="auto"/>
          <w:lang w:val="es-ES" w:eastAsia="es-ES_tradnl"/>
        </w:rPr>
        <w:t>dichas plataformas.</w:t>
      </w:r>
    </w:p>
    <w:p w14:paraId="493FDBFD" w14:textId="359B319B" w:rsidR="00895758" w:rsidRPr="00C068EF" w:rsidRDefault="00895758" w:rsidP="005679A4">
      <w:pPr>
        <w:pStyle w:val="Standard"/>
        <w:ind w:right="423"/>
        <w:jc w:val="both"/>
        <w:rPr>
          <w:lang w:eastAsia="es-ES_tradnl"/>
        </w:rPr>
      </w:pPr>
    </w:p>
    <w:p w14:paraId="27EB23B1" w14:textId="2C49A969" w:rsidR="00895758" w:rsidRPr="00895758" w:rsidRDefault="00C068EF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>
        <w:rPr>
          <w:rFonts w:ascii="Arial" w:eastAsia="Times New Roman" w:hAnsi="Arial" w:cs="Arial"/>
          <w:color w:val="auto"/>
          <w:lang w:val="es-ES" w:eastAsia="es-ES_tradnl"/>
        </w:rPr>
        <w:lastRenderedPageBreak/>
        <w:t xml:space="preserve">El encuentro, celebrado en el nuevo </w:t>
      </w:r>
      <w:hyperlink r:id="rId8" w:history="1">
        <w:r w:rsidRPr="00E8488C">
          <w:rPr>
            <w:rStyle w:val="Hipervnculo"/>
            <w:rFonts w:ascii="Arial" w:eastAsia="Times New Roman" w:hAnsi="Arial" w:cs="Arial"/>
            <w:lang w:val="es-ES" w:eastAsia="es-ES_tradnl"/>
          </w:rPr>
          <w:t>Espacio de la Marca Islas Canarias (EMIC)</w:t>
        </w:r>
      </w:hyperlink>
      <w:r>
        <w:rPr>
          <w:rFonts w:ascii="Arial" w:eastAsia="Times New Roman" w:hAnsi="Arial" w:cs="Arial"/>
          <w:color w:val="auto"/>
          <w:lang w:val="es-ES" w:eastAsia="es-ES_tradnl"/>
        </w:rPr>
        <w:t xml:space="preserve"> en el edificio </w:t>
      </w:r>
      <w:proofErr w:type="spellStart"/>
      <w:r>
        <w:rPr>
          <w:rFonts w:ascii="Arial" w:eastAsia="Times New Roman" w:hAnsi="Arial" w:cs="Arial"/>
          <w:color w:val="auto"/>
          <w:lang w:val="es-ES" w:eastAsia="es-ES_tradnl"/>
        </w:rPr>
        <w:t>Woermann</w:t>
      </w:r>
      <w:proofErr w:type="spellEnd"/>
      <w:r>
        <w:rPr>
          <w:rFonts w:ascii="Arial" w:eastAsia="Times New Roman" w:hAnsi="Arial" w:cs="Arial"/>
          <w:color w:val="auto"/>
          <w:lang w:val="es-ES" w:eastAsia="es-ES_tradnl"/>
        </w:rPr>
        <w:t xml:space="preserve"> de Las Palmas de Gran Canaria, contó con la participación de numerosos profesionales del ámbito público y privado del sector de la gestión cultural y turística de Canarias.</w:t>
      </w:r>
    </w:p>
    <w:p w14:paraId="02C4F607" w14:textId="3FA42872" w:rsidR="00895758" w:rsidRPr="00895758" w:rsidRDefault="00C068EF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>
        <w:rPr>
          <w:rFonts w:ascii="Arial" w:eastAsia="Times New Roman" w:hAnsi="Arial" w:cs="Arial"/>
          <w:color w:val="auto"/>
          <w:lang w:val="es-ES" w:eastAsia="es-ES_tradnl"/>
        </w:rPr>
        <w:t xml:space="preserve">Las conclusiones del estudio 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apuntan a que existe una elevada visibilidad de la presencia de los recursos culturales online, aunque no tanto de los eventos, festivales o fiestas tradicionales.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También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se observa un alto dinamismo en esos mismos portales, lo que exige por parte de los gestores culturales una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revisión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permanente para maximizar su aprovechamiento reputacional y promocional. </w:t>
      </w:r>
    </w:p>
    <w:p w14:paraId="591F0AE9" w14:textId="3FCD3D9A" w:rsidR="00895758" w:rsidRPr="00895758" w:rsidRDefault="00895758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Con respecto a la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valoración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global de los recursos culturales se puede considerar como satisfactoria, alcanzando un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índice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de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reputación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online (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iRON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) del 8,59 sobre 10. </w:t>
      </w:r>
      <w:r w:rsidR="00AA1219">
        <w:rPr>
          <w:rFonts w:ascii="Arial" w:eastAsia="Times New Roman" w:hAnsi="Arial" w:cs="Arial"/>
          <w:color w:val="auto"/>
          <w:lang w:val="es-ES" w:eastAsia="es-ES_tradnl"/>
        </w:rPr>
        <w:t xml:space="preserve">En </w:t>
      </w:r>
      <w:proofErr w:type="gramStart"/>
      <w:r w:rsidR="00AA1219">
        <w:rPr>
          <w:rFonts w:ascii="Arial" w:eastAsia="Times New Roman" w:hAnsi="Arial" w:cs="Arial"/>
          <w:color w:val="auto"/>
          <w:lang w:val="es-ES" w:eastAsia="es-ES_tradnl"/>
        </w:rPr>
        <w:t xml:space="preserve">cambio, </w:t>
      </w:r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la</w:t>
      </w:r>
      <w:proofErr w:type="gram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valoración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del patrimonio cultural es discreta comparada con otros destinos peninsulares.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Además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, se constata que cada una de las Islas realizan una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contribución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dispar a la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reputación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del conjunto de la experiencia cultural</w:t>
      </w:r>
      <w:r w:rsidR="00AA1219">
        <w:rPr>
          <w:rFonts w:ascii="Arial" w:eastAsia="Times New Roman" w:hAnsi="Arial" w:cs="Arial"/>
          <w:color w:val="auto"/>
          <w:lang w:val="es-ES" w:eastAsia="es-ES_tradnl"/>
        </w:rPr>
        <w:t>.</w:t>
      </w:r>
    </w:p>
    <w:p w14:paraId="6F046CAE" w14:textId="46D9D516" w:rsidR="00895758" w:rsidRPr="00895758" w:rsidRDefault="00895758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En cuanto a la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segmentación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por mercados, el nivel de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satisfacción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es similar tanto entre turistas nacionales como e</w:t>
      </w:r>
      <w:r w:rsidR="00AA1219">
        <w:rPr>
          <w:rFonts w:ascii="Arial" w:eastAsia="Times New Roman" w:hAnsi="Arial" w:cs="Arial"/>
          <w:color w:val="auto"/>
          <w:lang w:val="es-ES" w:eastAsia="es-ES_tradnl"/>
        </w:rPr>
        <w:t xml:space="preserve">n el </w:t>
      </w:r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global de extranjeros, destacando que 4 de cada 10 opiniones son emitidas por turistas estatales, incluidos los canarios. Como dato curioso el canario se muestra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satisfecho que el peninsular en lo referente a recursos de identidad cultural. </w:t>
      </w:r>
    </w:p>
    <w:p w14:paraId="17CA4E4B" w14:textId="221167E4" w:rsidR="00895758" w:rsidRPr="00895758" w:rsidRDefault="0009560B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>
        <w:rPr>
          <w:rFonts w:ascii="Arial" w:eastAsia="Times New Roman" w:hAnsi="Arial" w:cs="Arial"/>
          <w:color w:val="auto"/>
          <w:lang w:val="es-ES" w:eastAsia="es-ES_tradnl"/>
        </w:rPr>
        <w:t>Por su parte,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la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prescripción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, </w:t>
      </w:r>
      <w:r>
        <w:rPr>
          <w:rFonts w:ascii="Arial" w:eastAsia="Times New Roman" w:hAnsi="Arial" w:cs="Arial"/>
          <w:color w:val="auto"/>
          <w:lang w:val="es-ES" w:eastAsia="es-ES_tradnl"/>
        </w:rPr>
        <w:t xml:space="preserve">es decir, 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lo que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r>
        <w:rPr>
          <w:rFonts w:ascii="Arial" w:eastAsia="Times New Roman" w:hAnsi="Arial" w:cs="Arial"/>
          <w:color w:val="auto"/>
          <w:lang w:val="es-ES" w:eastAsia="es-ES_tradnl"/>
        </w:rPr>
        <w:t xml:space="preserve">recomiendan 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los visitantes</w:t>
      </w:r>
      <w:r>
        <w:rPr>
          <w:rFonts w:ascii="Arial" w:eastAsia="Times New Roman" w:hAnsi="Arial" w:cs="Arial"/>
          <w:color w:val="auto"/>
          <w:lang w:val="es-ES" w:eastAsia="es-ES_tradnl"/>
        </w:rPr>
        <w:t>,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es </w:t>
      </w:r>
      <w:r>
        <w:rPr>
          <w:rFonts w:ascii="Arial" w:eastAsia="Times New Roman" w:hAnsi="Arial" w:cs="Arial"/>
          <w:color w:val="auto"/>
          <w:lang w:val="es-ES" w:eastAsia="es-ES_tradnl"/>
        </w:rPr>
        <w:t xml:space="preserve">todo 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aquello relacionado con los antiguos pobladores, </w:t>
      </w:r>
      <w:r w:rsidR="00AA1219">
        <w:rPr>
          <w:rFonts w:ascii="Arial" w:eastAsia="Times New Roman" w:hAnsi="Arial" w:cs="Arial"/>
          <w:color w:val="auto"/>
          <w:lang w:val="es-ES" w:eastAsia="es-ES_tradnl"/>
        </w:rPr>
        <w:t xml:space="preserve">los núcleos que poseen </w:t>
      </w:r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un relato urbano cargado de historia y arquitectura, auditorios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icónicos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tanto por su arquitectura como por su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integración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en el paisaje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marítimo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, la propuesta de museos y recursos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científicos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y las artes </w:t>
      </w:r>
      <w:proofErr w:type="spellStart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>escénicas</w:t>
      </w:r>
      <w:proofErr w:type="spellEnd"/>
      <w:r w:rsidR="00895758"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. </w:t>
      </w:r>
    </w:p>
    <w:p w14:paraId="472A491F" w14:textId="77777777" w:rsidR="00895758" w:rsidRPr="00895758" w:rsidRDefault="00895758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Asimismo, destaca el trato ofrecido a los turistas por parte del personal que recibe al cliente, a veces incluso mejor valorado que el propio recurso, siendo este un rasgo cultural percibido como </w:t>
      </w:r>
      <w:proofErr w:type="spellStart"/>
      <w:r w:rsidRPr="00895758">
        <w:rPr>
          <w:rFonts w:ascii="Arial" w:eastAsia="Times New Roman" w:hAnsi="Arial" w:cs="Arial"/>
          <w:color w:val="auto"/>
          <w:lang w:val="es-ES" w:eastAsia="es-ES_tradnl"/>
        </w:rPr>
        <w:t>intrínseco</w:t>
      </w:r>
      <w:proofErr w:type="spellEnd"/>
      <w:r w:rsidRPr="00895758">
        <w:rPr>
          <w:rFonts w:ascii="Arial" w:eastAsia="Times New Roman" w:hAnsi="Arial" w:cs="Arial"/>
          <w:color w:val="auto"/>
          <w:lang w:val="es-ES" w:eastAsia="es-ES_tradnl"/>
        </w:rPr>
        <w:t xml:space="preserve"> a Canarias. </w:t>
      </w:r>
    </w:p>
    <w:p w14:paraId="4558B4C3" w14:textId="447A8CA9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>
        <w:rPr>
          <w:rFonts w:ascii="Arial" w:eastAsia="Times New Roman" w:hAnsi="Arial" w:cs="Arial"/>
          <w:color w:val="auto"/>
          <w:lang w:val="es-ES" w:eastAsia="es-ES_tradnl"/>
        </w:rPr>
        <w:t>En cuanto al perfil del viajero cultural, desde el área de investigación de Turismo de Canarias apuntan que s</w:t>
      </w: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e trata de un segmento </w:t>
      </w:r>
      <w:proofErr w:type="gramStart"/>
      <w:r w:rsidRPr="00AA1219">
        <w:rPr>
          <w:rFonts w:ascii="Arial" w:eastAsia="Times New Roman" w:hAnsi="Arial" w:cs="Arial"/>
          <w:color w:val="auto"/>
          <w:lang w:val="es-ES" w:eastAsia="es-ES_tradnl"/>
        </w:rPr>
        <w:t>nicho</w:t>
      </w:r>
      <w:proofErr w:type="gram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pero de gran crecimiento en los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últimos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años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: el incremento desde 2010 cuando se registraron 194.609, hasta 2017 con 369.713, pone de relieve esta tendencia al alza. </w:t>
      </w:r>
    </w:p>
    <w:p w14:paraId="771B769A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Durante el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año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2018, el 7,3% de los 15,6 millones de turistas que visitaron las Islas, es decir, casi un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millón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turistas, declaró que la oferta cultural, a pesar de no ser esta su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motivación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principal, sí que es un aspecto muy importante en su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decisión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del viaje. Unos viajeros que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también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señalan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que,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además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la oferta cultural, tienen un gran deseo por </w:t>
      </w:r>
      <w:r w:rsidRPr="00AA1219">
        <w:rPr>
          <w:rFonts w:ascii="Arial" w:eastAsia="Times New Roman" w:hAnsi="Arial" w:cs="Arial"/>
          <w:color w:val="auto"/>
          <w:lang w:val="es-ES" w:eastAsia="es-ES_tradnl"/>
        </w:rPr>
        <w:lastRenderedPageBreak/>
        <w:t xml:space="preserve">conocer otros aspectos del destino como el patrimonio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histórico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los paisajes o la autenticidad, entre otros. Se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podría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gramStart"/>
      <w:r w:rsidRPr="00AA1219">
        <w:rPr>
          <w:rFonts w:ascii="Arial" w:eastAsia="Times New Roman" w:hAnsi="Arial" w:cs="Arial"/>
          <w:color w:val="auto"/>
          <w:lang w:val="es-ES" w:eastAsia="es-ES_tradnl"/>
        </w:rPr>
        <w:t>decir</w:t>
      </w:r>
      <w:proofErr w:type="gram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que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están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interesados en las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múltiples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facetas que les ofrece el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Archipiélago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. </w:t>
      </w:r>
    </w:p>
    <w:p w14:paraId="73A1E302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El prototipo de viajero cultural es mujer en un 59,1% (la media de Canarias es de 51,8%), algo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jóvenes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con una edad media de 44,9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años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(el resto tiene 46,7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años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>), el 71,49 posee estudios superiores (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la media que está en 69,3%) y sus ingresos anuales ascienden a 48.636 euros, un poco menos que la media del resto de turistas (51.106 euros), probablemente porque su edad media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también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es algo menor. </w:t>
      </w:r>
    </w:p>
    <w:p w14:paraId="248EC7AD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Su gasto por viaje es similar al promedio, aunque dan menos importancia al alojamiento de gama alta, destinando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recursos a otras actividades como visitas a museos o excursiones. En este sentido reflejan una mayor movilidad por el territorio, ya que el 28,8% alquila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vehículos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(frente a la media que está en 26,6%), el 27,8% realiza excursiones (el resto se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sitúa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en 21,8%) y el 11,7% visita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una Isla (la media es de 9,1%) </w:t>
      </w:r>
    </w:p>
    <w:p w14:paraId="148F0CBF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Su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valoración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la experiencia en Canarias es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positiva que la del resto, con un 8,89, mientras que la media se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sitúa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en un 8,58. Asimismo, su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recomendación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alta, un 9,2 frente al 8,9 de media, aunque su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intención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volver a las Islas es algo menor, un 66% frente el 71% de la media, un aspecto propio de este segmento,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interesado en conocer nuevos lugares. </w:t>
      </w:r>
    </w:p>
    <w:p w14:paraId="4EE8A725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Los lugares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visitados son, por Islas, la Ruta de los Volcanes de La Graciosa y los Jameos del Agua en Lanzarote; las Playas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Jandía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Cotillo y Corralejo e Isla de Lobos en Fuerteventura; Las Palmas de Gran Canaria, Dunas de Maspalomas y Puerto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Mogán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en Gran Canaria; el Teide, Santa Cruz de Tenerife y La Laguna en Tenerife; y finalmente Santa Cruz de La Palma, Los Llanos de Aridane y la Ruta de los Volcanes en La Palma. </w:t>
      </w:r>
    </w:p>
    <w:p w14:paraId="4E611347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La procedencia es en su mayor parte de Gran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Bretaña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también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en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línea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con el alto volumen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británicos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que visitan las Islas, en un 32%, seguido de Alemania con un 19%, la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Península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con un 15% y a partir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ahi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́ otros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países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gramStart"/>
      <w:r w:rsidRPr="00AA1219">
        <w:rPr>
          <w:rFonts w:ascii="Arial" w:eastAsia="Times New Roman" w:hAnsi="Arial" w:cs="Arial"/>
          <w:color w:val="auto"/>
          <w:lang w:val="es-ES" w:eastAsia="es-ES_tradnl"/>
        </w:rPr>
        <w:t>europeos</w:t>
      </w:r>
      <w:proofErr w:type="gram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pero en menor medida. Este dato es muy interesante dado que para la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explotación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los recursos culturales se debe tener en cuenta en qué idiomas se realizan los materiales para darle la importancia que tiene cada uno de los mercados, siendo el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español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tan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sólo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el tercero en este ranking. </w:t>
      </w:r>
    </w:p>
    <w:p w14:paraId="4E715932" w14:textId="77777777" w:rsidR="00AA1219" w:rsidRDefault="00AA1219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i/>
          <w:iCs/>
          <w:color w:val="auto"/>
          <w:lang w:val="es-ES" w:eastAsia="es-ES_tradnl"/>
        </w:rPr>
      </w:pPr>
    </w:p>
    <w:p w14:paraId="222CE1E2" w14:textId="58B26248" w:rsidR="00AA1219" w:rsidRPr="00AA1219" w:rsidRDefault="00AA1219" w:rsidP="00895758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i/>
          <w:iCs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b/>
          <w:bCs/>
          <w:i/>
          <w:iCs/>
          <w:color w:val="auto"/>
          <w:lang w:val="es-ES" w:eastAsia="es-ES_tradnl"/>
        </w:rPr>
        <w:t>Acciones de comunicación para este segmento</w:t>
      </w:r>
    </w:p>
    <w:p w14:paraId="6C24196C" w14:textId="77777777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lastRenderedPageBreak/>
        <w:t xml:space="preserve">Para potenciar la cultura como factor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diferenciación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y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atracción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para nuevos viajeros, desde Turismo de Canarias se han puesto en marcha diversas acciones que dan mayor visibilidad a la oferta cultural de los destinos insulares. </w:t>
      </w:r>
    </w:p>
    <w:p w14:paraId="3FF03F7E" w14:textId="720549BD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Bajo el concepto de </w:t>
      </w:r>
      <w:r w:rsidRPr="00AA1219">
        <w:rPr>
          <w:rFonts w:ascii="Arial" w:eastAsia="Times New Roman" w:hAnsi="Arial" w:cs="Arial"/>
          <w:b/>
          <w:bCs/>
          <w:color w:val="auto"/>
          <w:lang w:val="es-ES" w:eastAsia="es-ES_tradnl"/>
        </w:rPr>
        <w:t>“</w:t>
      </w:r>
      <w:hyperlink r:id="rId9" w:history="1">
        <w:r w:rsidRPr="00E8488C">
          <w:rPr>
            <w:rStyle w:val="Hipervnculo"/>
            <w:rFonts w:ascii="Arial" w:eastAsia="Times New Roman" w:hAnsi="Arial" w:cs="Arial"/>
            <w:b/>
            <w:bCs/>
            <w:lang w:val="es-ES" w:eastAsia="es-ES_tradnl"/>
          </w:rPr>
          <w:t xml:space="preserve">Sentir </w:t>
        </w:r>
        <w:proofErr w:type="spellStart"/>
        <w:r w:rsidRPr="00E8488C">
          <w:rPr>
            <w:rStyle w:val="Hipervnculo"/>
            <w:rFonts w:ascii="Arial" w:eastAsia="Times New Roman" w:hAnsi="Arial" w:cs="Arial"/>
            <w:b/>
            <w:bCs/>
            <w:lang w:val="es-ES" w:eastAsia="es-ES_tradnl"/>
          </w:rPr>
          <w:t>más</w:t>
        </w:r>
        <w:proofErr w:type="spellEnd"/>
        <w:r w:rsidRPr="00E8488C">
          <w:rPr>
            <w:rStyle w:val="Hipervnculo"/>
            <w:rFonts w:ascii="Arial" w:eastAsia="Times New Roman" w:hAnsi="Arial" w:cs="Arial"/>
            <w:b/>
            <w:bCs/>
            <w:lang w:val="es-ES" w:eastAsia="es-ES_tradnl"/>
          </w:rPr>
          <w:t xml:space="preserve"> siempre</w:t>
        </w:r>
      </w:hyperlink>
      <w:r w:rsidRPr="00AA1219">
        <w:rPr>
          <w:rFonts w:ascii="Arial" w:eastAsia="Times New Roman" w:hAnsi="Arial" w:cs="Arial"/>
          <w:b/>
          <w:bCs/>
          <w:color w:val="auto"/>
          <w:lang w:val="es-ES" w:eastAsia="es-ES_tradnl"/>
        </w:rPr>
        <w:t>”</w:t>
      </w: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se apoya en una pieza audiovisual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genérica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>,</w:t>
      </w:r>
      <w:r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acompañada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videos de conciertos, exposiciones,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espectáculos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o planes culturales que se han difundido en las pantallas del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área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llegadas de los aeropuertos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isleños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.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También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incorpora contenidos propios para soportes de publicidad exterior, publicidad digital y redes sociales, con una estrategia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promoción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segmentada por afinidad e intereses. </w:t>
      </w:r>
    </w:p>
    <w:p w14:paraId="7EC096F7" w14:textId="5E3144E6" w:rsidR="00AA1219" w:rsidRPr="00AA1219" w:rsidRDefault="00AA1219" w:rsidP="00AA121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Además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se ha integrado en dicha plataforma una </w:t>
      </w:r>
      <w:hyperlink r:id="rId10" w:history="1">
        <w:r w:rsidRPr="00E8488C">
          <w:rPr>
            <w:rStyle w:val="Hipervnculo"/>
            <w:rFonts w:ascii="Arial" w:eastAsia="Times New Roman" w:hAnsi="Arial" w:cs="Arial"/>
            <w:b/>
            <w:bCs/>
            <w:lang w:val="es-ES" w:eastAsia="es-ES_tradnl"/>
          </w:rPr>
          <w:t>agenda cultural online</w:t>
        </w:r>
      </w:hyperlink>
      <w:r w:rsidRPr="00E8488C">
        <w:rPr>
          <w:rFonts w:ascii="Arial" w:eastAsia="Times New Roman" w:hAnsi="Arial" w:cs="Arial"/>
          <w:bCs/>
          <w:color w:val="auto"/>
          <w:lang w:val="es-ES" w:eastAsia="es-ES_tradnl"/>
        </w:rPr>
        <w:t>,</w:t>
      </w:r>
      <w:r w:rsidRPr="00AA1219">
        <w:rPr>
          <w:rFonts w:ascii="Arial" w:eastAsia="Times New Roman" w:hAnsi="Arial" w:cs="Arial"/>
          <w:b/>
          <w:bCs/>
          <w:color w:val="auto"/>
          <w:lang w:val="es-ES" w:eastAsia="es-ES_tradnl"/>
        </w:rPr>
        <w:t xml:space="preserve"> </w:t>
      </w: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una herramienta que sirve para difundir qué está pasando en el mundo del arte y de las artes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escénicas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. Disponible en castellano y en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inglés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está dirigida a los turistas tanto en origen como en destino para que puedan conocer y planificar a qué eventos culturales quieren asistir mientras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estén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en las Islas. La agenda tiene un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diseño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  <w:proofErr w:type="spellStart"/>
      <w:r w:rsidRPr="00AA1219">
        <w:rPr>
          <w:rFonts w:ascii="Arial" w:eastAsia="Times New Roman" w:hAnsi="Arial" w:cs="Arial"/>
          <w:i/>
          <w:iCs/>
          <w:color w:val="auto"/>
          <w:lang w:val="es-ES" w:eastAsia="es-ES_tradnl"/>
        </w:rPr>
        <w:t>responsive</w:t>
      </w:r>
      <w:proofErr w:type="spellEnd"/>
      <w:r w:rsidRPr="00AA1219">
        <w:rPr>
          <w:rFonts w:ascii="Arial" w:eastAsia="Times New Roman" w:hAnsi="Arial" w:cs="Arial"/>
          <w:i/>
          <w:iCs/>
          <w:color w:val="auto"/>
          <w:lang w:val="es-ES" w:eastAsia="es-ES_tradnl"/>
        </w:rPr>
        <w:t xml:space="preserve"> </w:t>
      </w: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que facilita su uso desde el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móvil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con funcionalidades muy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prácticas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como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añadir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al calendario personal los eventos que le interesan al usuario,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además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contar con un buscador avanzado que permite filtrar por islas, fechas,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categorías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, edad recomendada, etc. La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información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esta agenda se nutre de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más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50 </w:t>
      </w:r>
      <w:proofErr w:type="spellStart"/>
      <w:r w:rsidRPr="00AA1219">
        <w:rPr>
          <w:rFonts w:ascii="Arial" w:eastAsia="Times New Roman" w:hAnsi="Arial" w:cs="Arial"/>
          <w:color w:val="auto"/>
          <w:lang w:val="es-ES" w:eastAsia="es-ES_tradnl"/>
        </w:rPr>
        <w:t>páginas</w:t>
      </w:r>
      <w:proofErr w:type="spellEnd"/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de agendas culturales y se mantiene actualizada constantemente. </w:t>
      </w:r>
    </w:p>
    <w:p w14:paraId="573184D3" w14:textId="77777777" w:rsidR="00AA1219" w:rsidRPr="00AA1219" w:rsidRDefault="00AA1219" w:rsidP="000956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b/>
          <w:bCs/>
          <w:i/>
          <w:iCs/>
          <w:color w:val="auto"/>
          <w:lang w:val="es-ES" w:eastAsia="es-ES_tradnl"/>
        </w:rPr>
        <w:t xml:space="preserve">Para acceder al informe: </w:t>
      </w:r>
    </w:p>
    <w:p w14:paraId="16002E25" w14:textId="113C9AD2" w:rsidR="00E8488C" w:rsidRDefault="00E8488C" w:rsidP="000956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hyperlink r:id="rId11" w:history="1">
        <w:r w:rsidRPr="00037763">
          <w:rPr>
            <w:rStyle w:val="Hipervnculo"/>
            <w:rFonts w:ascii="Arial" w:eastAsia="Times New Roman" w:hAnsi="Arial" w:cs="Arial"/>
            <w:lang w:val="es-ES" w:eastAsia="es-ES_tradnl"/>
          </w:rPr>
          <w:t>https://turismodeislascanarias.com/es/estrategia/estudio-de- la-reputacion-online-del-patrimonio-cultural-de-canarias- 2018/</w:t>
        </w:r>
      </w:hyperlink>
    </w:p>
    <w:p w14:paraId="21C173B0" w14:textId="232D2564" w:rsidR="00AA1219" w:rsidRPr="00AA1219" w:rsidRDefault="00AA1219" w:rsidP="000956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auto"/>
          <w:lang w:val="es-ES" w:eastAsia="es-ES_tradnl"/>
        </w:rPr>
      </w:pPr>
      <w:r w:rsidRPr="00AA1219">
        <w:rPr>
          <w:rFonts w:ascii="Arial" w:eastAsia="Times New Roman" w:hAnsi="Arial" w:cs="Arial"/>
          <w:color w:val="auto"/>
          <w:lang w:val="es-ES" w:eastAsia="es-ES_tradnl"/>
        </w:rPr>
        <w:t xml:space="preserve"> </w:t>
      </w:r>
    </w:p>
    <w:p w14:paraId="4548FD91" w14:textId="020F5532" w:rsidR="00D969AE" w:rsidRPr="0009560B" w:rsidRDefault="00D969AE" w:rsidP="0009560B">
      <w:pPr>
        <w:pStyle w:val="Standard"/>
        <w:ind w:right="423"/>
        <w:jc w:val="both"/>
      </w:pPr>
      <w:bookmarkStart w:id="0" w:name="_GoBack"/>
      <w:bookmarkEnd w:id="0"/>
    </w:p>
    <w:sectPr w:rsidR="00D969AE" w:rsidRPr="0009560B" w:rsidSect="009B287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402" w:right="851" w:bottom="1985" w:left="1418" w:header="720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422ED" w14:textId="77777777" w:rsidR="00861CC0" w:rsidRDefault="00861CC0">
      <w:r>
        <w:separator/>
      </w:r>
    </w:p>
  </w:endnote>
  <w:endnote w:type="continuationSeparator" w:id="0">
    <w:p w14:paraId="51A0386C" w14:textId="77777777" w:rsidR="00861CC0" w:rsidRDefault="0086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, Arial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, 'Arial Unicode MS'"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7"/>
    </w:tblGrid>
    <w:tr w:rsidR="00E8456A" w:rsidRPr="009B02E6" w14:paraId="7F57F985" w14:textId="77777777" w:rsidTr="00894FEC">
      <w:trPr>
        <w:trHeight w:val="452"/>
      </w:trPr>
      <w:tc>
        <w:tcPr>
          <w:tcW w:w="9627" w:type="dxa"/>
          <w:tcBorders>
            <w:top w:val="single" w:sz="4" w:space="0" w:color="auto"/>
          </w:tcBorders>
          <w:vAlign w:val="bottom"/>
        </w:tcPr>
        <w:p w14:paraId="7CF5DE24" w14:textId="77777777" w:rsidR="00E8456A" w:rsidRPr="009B02E6" w:rsidRDefault="00E8456A" w:rsidP="00894FEC">
          <w:pPr>
            <w:pStyle w:val="Standard"/>
            <w:autoSpaceDE w:val="0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E8456A" w:rsidRPr="009B02E6" w14:paraId="16F727AE" w14:textId="77777777" w:rsidTr="00894FEC">
      <w:trPr>
        <w:trHeight w:val="255"/>
      </w:trPr>
      <w:tc>
        <w:tcPr>
          <w:tcW w:w="9627" w:type="dxa"/>
          <w:vAlign w:val="bottom"/>
        </w:tcPr>
        <w:p w14:paraId="6D0C59A0" w14:textId="77777777" w:rsidR="00E8456A" w:rsidRPr="009B02E6" w:rsidRDefault="00E8456A" w:rsidP="00894FEC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630 914 840</w:t>
          </w:r>
          <w:r w:rsidRPr="009B02E6">
            <w:rPr>
              <w:bCs/>
              <w:sz w:val="20"/>
              <w:szCs w:val="20"/>
            </w:rPr>
            <w:t xml:space="preserve"> </w:t>
          </w:r>
        </w:p>
        <w:p w14:paraId="0DD74823" w14:textId="77777777" w:rsidR="00E8456A" w:rsidRPr="009B02E6" w:rsidRDefault="00E8456A" w:rsidP="00894FEC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CCC293E" w14:textId="77777777" w:rsidR="009B02E6" w:rsidRDefault="009B02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7"/>
    </w:tblGrid>
    <w:tr w:rsidR="000F4ACC" w:rsidRPr="009B02E6" w14:paraId="30C1A78C" w14:textId="77777777" w:rsidTr="00DC4CAF">
      <w:trPr>
        <w:trHeight w:val="452"/>
      </w:trPr>
      <w:tc>
        <w:tcPr>
          <w:tcW w:w="9627" w:type="dxa"/>
          <w:tcBorders>
            <w:top w:val="single" w:sz="4" w:space="0" w:color="auto"/>
          </w:tcBorders>
          <w:vAlign w:val="bottom"/>
        </w:tcPr>
        <w:p w14:paraId="30A478F9" w14:textId="7EB2A22D" w:rsidR="009B02E6" w:rsidRPr="009B02E6" w:rsidRDefault="00DC4CAF" w:rsidP="000F4ACC">
          <w:pPr>
            <w:pStyle w:val="Standard"/>
            <w:autoSpaceDE w:val="0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31F08" w:rsidRPr="009B02E6" w14:paraId="44F98EB2" w14:textId="77777777" w:rsidTr="00E8456A">
      <w:trPr>
        <w:trHeight w:val="255"/>
      </w:trPr>
      <w:tc>
        <w:tcPr>
          <w:tcW w:w="9627" w:type="dxa"/>
          <w:vAlign w:val="bottom"/>
        </w:tcPr>
        <w:p w14:paraId="10457D74" w14:textId="1B851224" w:rsidR="00731F08" w:rsidRPr="009B02E6" w:rsidRDefault="00DC4CAF" w:rsidP="009B02E6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630 914 840</w:t>
          </w:r>
          <w:r w:rsidR="00731F08" w:rsidRPr="009B02E6">
            <w:rPr>
              <w:bCs/>
              <w:sz w:val="20"/>
              <w:szCs w:val="20"/>
            </w:rPr>
            <w:t xml:space="preserve"> </w:t>
          </w:r>
        </w:p>
        <w:p w14:paraId="54EA8B94" w14:textId="3FCDC0F2" w:rsidR="00731F08" w:rsidRPr="009B02E6" w:rsidRDefault="00DC4CAF" w:rsidP="00DC4CAF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34E42C04" w14:textId="77777777" w:rsidR="00651666" w:rsidRPr="009B02E6" w:rsidRDefault="00651666">
    <w:pPr>
      <w:pStyle w:val="Standard"/>
      <w:autoSpaceDE w:val="0"/>
      <w:rPr>
        <w:b/>
        <w:bCs/>
      </w:rPr>
    </w:pPr>
  </w:p>
  <w:p w14:paraId="307957C4" w14:textId="2EAA8A28" w:rsidR="00651666" w:rsidRDefault="004A2D7D" w:rsidP="00731A71">
    <w:pPr>
      <w:pStyle w:val="Quotations"/>
      <w:ind w:left="0" w:right="565"/>
      <w:jc w:val="both"/>
    </w:pPr>
    <w:r w:rsidRPr="004A2D7D">
      <w:rPr>
        <w:noProof/>
      </w:rPr>
      <w:drawing>
        <wp:inline distT="0" distB="0" distL="0" distR="0" wp14:anchorId="5F82E7F0" wp14:editId="6C750586">
          <wp:extent cx="6119495" cy="1143635"/>
          <wp:effectExtent l="0" t="0" r="1905" b="0"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9243A" w14:textId="77777777" w:rsidR="00861CC0" w:rsidRDefault="00861CC0">
      <w:r>
        <w:rPr>
          <w:color w:val="000000"/>
        </w:rPr>
        <w:separator/>
      </w:r>
    </w:p>
  </w:footnote>
  <w:footnote w:type="continuationSeparator" w:id="0">
    <w:p w14:paraId="2915B24C" w14:textId="77777777" w:rsidR="00861CC0" w:rsidRDefault="00861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00B84" w14:textId="77777777" w:rsidR="009B4659" w:rsidRPr="009B4659" w:rsidRDefault="009B4659">
    <w:pPr>
      <w:pStyle w:val="Encabezado"/>
      <w:rPr>
        <w:sz w:val="20"/>
        <w:szCs w:val="20"/>
      </w:rPr>
    </w:pPr>
    <w:r w:rsidRPr="009B4659">
      <w:rPr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0800" behindDoc="1" locked="0" layoutInCell="1" allowOverlap="1" wp14:anchorId="5AB5A065" wp14:editId="04D72E1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00" cy="540000"/>
          <wp:effectExtent l="0" t="0" r="1905" b="0"/>
          <wp:wrapNone/>
          <wp:docPr id="1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D10B1" w14:textId="634F5AFA" w:rsidR="00731A71" w:rsidRPr="00731A71" w:rsidRDefault="009B4659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0" distL="114300" distR="114300" simplePos="0" relativeHeight="251656704" behindDoc="1" locked="0" layoutInCell="1" allowOverlap="1" wp14:anchorId="4E0F00D1" wp14:editId="309F2612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5080"/>
          <wp:wrapNone/>
          <wp:docPr id="17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A06">
      <w:rPr>
        <w:rFonts w:cs="Arial Narrow"/>
        <w:sz w:val="20"/>
        <w:szCs w:val="20"/>
      </w:rPr>
      <w:t>Martes</w:t>
    </w:r>
    <w:r w:rsidR="00944F55">
      <w:rPr>
        <w:rFonts w:cs="Arial Narrow"/>
        <w:sz w:val="20"/>
        <w:szCs w:val="20"/>
      </w:rPr>
      <w:t xml:space="preserve"> </w:t>
    </w:r>
    <w:r w:rsidR="003A7A27">
      <w:rPr>
        <w:rFonts w:cs="Arial Narrow"/>
        <w:sz w:val="20"/>
        <w:szCs w:val="20"/>
      </w:rPr>
      <w:t>1</w:t>
    </w:r>
    <w:r w:rsidR="00643A06">
      <w:rPr>
        <w:rFonts w:cs="Arial Narrow"/>
        <w:sz w:val="20"/>
        <w:szCs w:val="20"/>
      </w:rPr>
      <w:t>7</w:t>
    </w:r>
    <w:r w:rsidR="0061388F">
      <w:rPr>
        <w:rFonts w:cs="Arial Narrow"/>
        <w:sz w:val="20"/>
        <w:szCs w:val="20"/>
      </w:rPr>
      <w:t xml:space="preserve"> </w:t>
    </w:r>
    <w:r w:rsidR="00944F55">
      <w:rPr>
        <w:rFonts w:cs="Arial Narrow"/>
        <w:sz w:val="20"/>
        <w:szCs w:val="20"/>
      </w:rPr>
      <w:t xml:space="preserve">de </w:t>
    </w:r>
    <w:r w:rsidR="003A7A27">
      <w:rPr>
        <w:rFonts w:cs="Arial Narrow"/>
        <w:sz w:val="20"/>
        <w:szCs w:val="20"/>
      </w:rPr>
      <w:t>diciembre</w:t>
    </w:r>
    <w:r w:rsidR="00DC4CAF">
      <w:rPr>
        <w:rFonts w:cs="Arial Narrow"/>
        <w:sz w:val="20"/>
        <w:szCs w:val="20"/>
      </w:rPr>
      <w:t xml:space="preserve"> de 201</w:t>
    </w:r>
    <w:r w:rsidR="003A7A27">
      <w:rPr>
        <w:rFonts w:cs="Arial Narrow"/>
        <w:sz w:val="20"/>
        <w:szCs w:val="20"/>
      </w:rPr>
      <w:t>9</w:t>
    </w:r>
  </w:p>
  <w:p w14:paraId="7E9622A6" w14:textId="77777777" w:rsidR="00651666" w:rsidRDefault="0000132D">
    <w:pPr>
      <w:pStyle w:val="Encabezado"/>
      <w:spacing w:after="120"/>
      <w:rPr>
        <w:rFonts w:cs="Arial Narrow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8459B4" wp14:editId="44722E13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140" cy="354330"/>
              <wp:effectExtent l="0" t="0" r="3810" b="7620"/>
              <wp:wrapNone/>
              <wp:docPr id="3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6814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11F5438" w14:textId="2EDF4A2D" w:rsidR="00651666" w:rsidRPr="004057C7" w:rsidRDefault="004057C7" w:rsidP="00731A71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 xml:space="preserve">Consejería de Turismo, </w:t>
                          </w:r>
                          <w:r w:rsidR="00D405BF">
                            <w:rPr>
                              <w:lang w:val="es-ES_tradnl"/>
                            </w:rPr>
                            <w:t>Industria y Comercio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459B4" id="_x0000_t202" coordsize="21600,21600" o:spt="202" path="m,l,21600r21600,l21600,xe">
              <v:stroke joinstyle="miter"/>
              <v:path gradientshapeok="t" o:connecttype="rect"/>
            </v:shapetype>
            <v:shape id="Marco1" o:spid="_x0000_s1026" type="#_x0000_t202" style="position:absolute;margin-left:0;margin-top:50pt;width:328.2pt;height:27.9pt;z-index:-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" stroked="f">
              <v:textbox inset="0,0,0,0">
                <w:txbxContent>
                  <w:p w14:paraId="611F5438" w14:textId="2EDF4A2D" w:rsidR="00651666" w:rsidRPr="004057C7" w:rsidRDefault="004057C7" w:rsidP="00731A71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 xml:space="preserve">Consejería de Turismo, </w:t>
                    </w:r>
                    <w:r w:rsidR="00D405BF">
                      <w:rPr>
                        <w:lang w:val="es-ES_tradnl"/>
                      </w:rPr>
                      <w:t>Industria y Comercio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B4659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B5E6704" wp14:editId="1FA2F5AC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7575" cy="358140"/>
              <wp:effectExtent l="0" t="0" r="3175" b="3810"/>
              <wp:wrapNone/>
              <wp:docPr id="4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75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279F369E" w14:textId="77777777" w:rsidR="00E65A0E" w:rsidRPr="00E65A0E" w:rsidRDefault="00E65A0E" w:rsidP="00E65A0E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E65A0E"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E6704" id="_x0000_s1027" type="#_x0000_t202" style="position:absolute;margin-left:308.3pt;margin-top:50pt;width:172.25pt;height:28.2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" stroked="f">
              <v:textbox inset="0,0,0,0">
                <w:txbxContent>
                  <w:p w14:paraId="279F369E" w14:textId="77777777" w:rsidR="00E65A0E" w:rsidRPr="00E65A0E" w:rsidRDefault="00E65A0E" w:rsidP="00E65A0E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 w:rsidRPr="00E65A0E"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93201"/>
    <w:multiLevelType w:val="multilevel"/>
    <w:tmpl w:val="0374D4F8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6BC8169E"/>
    <w:multiLevelType w:val="multilevel"/>
    <w:tmpl w:val="C1C42366"/>
    <w:styleLink w:val="WW8Num2"/>
    <w:lvl w:ilvl="0">
      <w:numFmt w:val="bullet"/>
      <w:pStyle w:val="COMUNICSUBTTULO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BF9"/>
    <w:rsid w:val="0000132D"/>
    <w:rsid w:val="00003EDE"/>
    <w:rsid w:val="00051854"/>
    <w:rsid w:val="00073587"/>
    <w:rsid w:val="0009560B"/>
    <w:rsid w:val="000F4ACC"/>
    <w:rsid w:val="001414F0"/>
    <w:rsid w:val="00161419"/>
    <w:rsid w:val="001B1F63"/>
    <w:rsid w:val="001B42DB"/>
    <w:rsid w:val="001D71A2"/>
    <w:rsid w:val="00221EC1"/>
    <w:rsid w:val="002348AE"/>
    <w:rsid w:val="00276240"/>
    <w:rsid w:val="002C0EBA"/>
    <w:rsid w:val="002D2749"/>
    <w:rsid w:val="002F1192"/>
    <w:rsid w:val="003305F8"/>
    <w:rsid w:val="0034434B"/>
    <w:rsid w:val="0034492A"/>
    <w:rsid w:val="00344D10"/>
    <w:rsid w:val="003A4B2C"/>
    <w:rsid w:val="003A7A27"/>
    <w:rsid w:val="003E40CF"/>
    <w:rsid w:val="003E4C91"/>
    <w:rsid w:val="003F5E1C"/>
    <w:rsid w:val="004003CC"/>
    <w:rsid w:val="004057C7"/>
    <w:rsid w:val="0041467D"/>
    <w:rsid w:val="00425561"/>
    <w:rsid w:val="00433E31"/>
    <w:rsid w:val="00437477"/>
    <w:rsid w:val="00440482"/>
    <w:rsid w:val="00463A67"/>
    <w:rsid w:val="0049621A"/>
    <w:rsid w:val="004A1883"/>
    <w:rsid w:val="004A2D7D"/>
    <w:rsid w:val="004B7809"/>
    <w:rsid w:val="004F16C1"/>
    <w:rsid w:val="00521468"/>
    <w:rsid w:val="005276F2"/>
    <w:rsid w:val="00536C09"/>
    <w:rsid w:val="005567D6"/>
    <w:rsid w:val="005669FE"/>
    <w:rsid w:val="005679A4"/>
    <w:rsid w:val="005806E9"/>
    <w:rsid w:val="00583CA5"/>
    <w:rsid w:val="005F06B0"/>
    <w:rsid w:val="005F2DFE"/>
    <w:rsid w:val="0061388F"/>
    <w:rsid w:val="006279FC"/>
    <w:rsid w:val="00643A06"/>
    <w:rsid w:val="00651666"/>
    <w:rsid w:val="00652151"/>
    <w:rsid w:val="0066780B"/>
    <w:rsid w:val="00691ECC"/>
    <w:rsid w:val="006B2029"/>
    <w:rsid w:val="00706BE9"/>
    <w:rsid w:val="007121F3"/>
    <w:rsid w:val="00713651"/>
    <w:rsid w:val="00720752"/>
    <w:rsid w:val="00731A71"/>
    <w:rsid w:val="00731F08"/>
    <w:rsid w:val="007B15E5"/>
    <w:rsid w:val="007E314F"/>
    <w:rsid w:val="0081562D"/>
    <w:rsid w:val="008174B6"/>
    <w:rsid w:val="008456A0"/>
    <w:rsid w:val="00846897"/>
    <w:rsid w:val="00861CC0"/>
    <w:rsid w:val="008712F1"/>
    <w:rsid w:val="00890C2B"/>
    <w:rsid w:val="00892711"/>
    <w:rsid w:val="00895758"/>
    <w:rsid w:val="009135CB"/>
    <w:rsid w:val="00943C2E"/>
    <w:rsid w:val="00944F55"/>
    <w:rsid w:val="009666E4"/>
    <w:rsid w:val="00995D4B"/>
    <w:rsid w:val="009B02E6"/>
    <w:rsid w:val="009B2877"/>
    <w:rsid w:val="009B4659"/>
    <w:rsid w:val="009B5D07"/>
    <w:rsid w:val="009C01B9"/>
    <w:rsid w:val="009D7E5A"/>
    <w:rsid w:val="009E30EB"/>
    <w:rsid w:val="009F7315"/>
    <w:rsid w:val="00A065DB"/>
    <w:rsid w:val="00A153EA"/>
    <w:rsid w:val="00A22648"/>
    <w:rsid w:val="00A373A4"/>
    <w:rsid w:val="00A6198B"/>
    <w:rsid w:val="00AA1219"/>
    <w:rsid w:val="00AA2681"/>
    <w:rsid w:val="00AA54EC"/>
    <w:rsid w:val="00AD68B1"/>
    <w:rsid w:val="00AD7B01"/>
    <w:rsid w:val="00B367B3"/>
    <w:rsid w:val="00B94BE5"/>
    <w:rsid w:val="00B9665E"/>
    <w:rsid w:val="00BA7573"/>
    <w:rsid w:val="00BC5381"/>
    <w:rsid w:val="00BD2FBE"/>
    <w:rsid w:val="00BD5698"/>
    <w:rsid w:val="00BF1C71"/>
    <w:rsid w:val="00BF3A4D"/>
    <w:rsid w:val="00BF4911"/>
    <w:rsid w:val="00C068EF"/>
    <w:rsid w:val="00C15407"/>
    <w:rsid w:val="00C570DD"/>
    <w:rsid w:val="00C917A7"/>
    <w:rsid w:val="00C954A0"/>
    <w:rsid w:val="00CA3E66"/>
    <w:rsid w:val="00CB7EB6"/>
    <w:rsid w:val="00CC1388"/>
    <w:rsid w:val="00CC611E"/>
    <w:rsid w:val="00CD60D1"/>
    <w:rsid w:val="00D024B6"/>
    <w:rsid w:val="00D375ED"/>
    <w:rsid w:val="00D405BF"/>
    <w:rsid w:val="00D92540"/>
    <w:rsid w:val="00D969AE"/>
    <w:rsid w:val="00DC4CAF"/>
    <w:rsid w:val="00DF6BF9"/>
    <w:rsid w:val="00E008E8"/>
    <w:rsid w:val="00E15B6E"/>
    <w:rsid w:val="00E45CBA"/>
    <w:rsid w:val="00E46BD0"/>
    <w:rsid w:val="00E65A0E"/>
    <w:rsid w:val="00E75E16"/>
    <w:rsid w:val="00E8456A"/>
    <w:rsid w:val="00E8488C"/>
    <w:rsid w:val="00EB78F5"/>
    <w:rsid w:val="00EC397A"/>
    <w:rsid w:val="00EF27B1"/>
    <w:rsid w:val="00EF7C1A"/>
    <w:rsid w:val="00F25989"/>
    <w:rsid w:val="00F554FF"/>
    <w:rsid w:val="00FC0601"/>
    <w:rsid w:val="00FC5E09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5881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basedOn w:val="Standard"/>
    <w:next w:val="Standard"/>
    <w:pPr>
      <w:keepNext/>
      <w:outlineLvl w:val="0"/>
    </w:pPr>
    <w:rPr>
      <w:sz w:val="28"/>
    </w:rPr>
  </w:style>
  <w:style w:type="paragraph" w:styleId="Ttulo2">
    <w:name w:val="heading 2"/>
    <w:basedOn w:val="Standard"/>
    <w:next w:val="Standard"/>
    <w:pPr>
      <w:keepNext/>
      <w:outlineLvl w:val="1"/>
    </w:pPr>
    <w:rPr>
      <w:sz w:val="36"/>
    </w:rPr>
  </w:style>
  <w:style w:type="paragraph" w:styleId="Ttulo3">
    <w:name w:val="heading 3"/>
    <w:basedOn w:val="Heading"/>
    <w:next w:val="Textbody"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Standard"/>
    <w:next w:val="Standard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Arial" w:eastAsia="Times New Roman" w:hAnsi="Arial" w:cs="Arial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rPr>
      <w:b/>
      <w:sz w:val="36"/>
    </w:r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Captionuser">
    <w:name w:val="Caption (user)"/>
    <w:basedOn w:val="Standard"/>
    <w:next w:val="Standard"/>
    <w:rPr>
      <w:b/>
    </w:rPr>
  </w:style>
  <w:style w:type="paragraph" w:customStyle="1" w:styleId="COMUNICENTRADILLA">
    <w:name w:val="COMUNIC. ENTRADILLA"/>
    <w:basedOn w:val="Ttulo1"/>
    <w:pPr>
      <w:spacing w:before="120" w:after="240"/>
      <w:ind w:right="-142"/>
    </w:pPr>
    <w:rPr>
      <w:rFonts w:ascii="Times New Roman" w:hAnsi="Times New Roman" w:cs="Times New Roman"/>
      <w:b/>
      <w:szCs w:val="28"/>
    </w:rPr>
  </w:style>
  <w:style w:type="paragraph" w:customStyle="1" w:styleId="COMUNICTITULO">
    <w:name w:val="COMUNIC. TITULO"/>
    <w:basedOn w:val="Textbody"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rPr>
      <w:b w:val="0"/>
    </w:rPr>
  </w:style>
  <w:style w:type="paragraph" w:customStyle="1" w:styleId="COMUNICSUBTTULO">
    <w:name w:val="COMUNIC. SUBTÍTULO"/>
    <w:basedOn w:val="COMUNICENTRADILLA"/>
    <w:next w:val="COMUNICTEXTO"/>
    <w:pPr>
      <w:numPr>
        <w:numId w:val="2"/>
      </w:numPr>
      <w:tabs>
        <w:tab w:val="left" w:pos="1440"/>
      </w:tabs>
      <w:spacing w:after="480"/>
    </w:pPr>
  </w:style>
  <w:style w:type="paragraph" w:styleId="Textoindependiente3">
    <w:name w:val="Body Text 3"/>
    <w:basedOn w:val="Standard"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Textoindependiente2">
    <w:name w:val="Body Text 2"/>
    <w:basedOn w:val="Standard"/>
    <w:pPr>
      <w:spacing w:after="120" w:line="480" w:lineRule="auto"/>
    </w:pPr>
  </w:style>
  <w:style w:type="paragraph" w:styleId="NormalWeb">
    <w:name w:val="Normal (Web)"/>
    <w:basedOn w:val="Standard"/>
    <w:uiPriority w:val="99"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pPr>
      <w:autoSpaceDE w:val="0"/>
      <w:spacing w:line="211" w:lineRule="atLeast"/>
    </w:pPr>
    <w:rPr>
      <w:rFonts w:ascii="Futura Book" w:hAnsi="Futura Book" w:cs="Futura Book"/>
    </w:rPr>
  </w:style>
  <w:style w:type="paragraph" w:customStyle="1" w:styleId="Framecontents">
    <w:name w:val="Frame contents"/>
    <w:basedOn w:val="Textbody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tul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pPr>
      <w:spacing w:before="100"/>
    </w:pPr>
    <w:rPr>
      <w:b/>
      <w:bCs/>
      <w:color w:val="000000"/>
      <w:sz w:val="36"/>
      <w:szCs w:val="36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cs="Times New Roman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  <w:sz w:val="28"/>
      <w:szCs w:val="2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cs="Times New Roman"/>
    </w:rPr>
  </w:style>
  <w:style w:type="character" w:customStyle="1" w:styleId="WW8Num12z0">
    <w:name w:val="WW8Num12z0"/>
    <w:rPr>
      <w:rFonts w:cs="Times New Roman"/>
    </w:rPr>
  </w:style>
  <w:style w:type="character" w:customStyle="1" w:styleId="Heading1Char">
    <w:name w:val="Heading 1 Char"/>
    <w:rPr>
      <w:rFonts w:ascii="Cambria" w:hAnsi="Cambria" w:cs="Cambria"/>
      <w:b/>
      <w:kern w:val="3"/>
      <w:sz w:val="32"/>
    </w:rPr>
  </w:style>
  <w:style w:type="character" w:customStyle="1" w:styleId="Heading2Char">
    <w:name w:val="Heading 2 Char"/>
    <w:rPr>
      <w:rFonts w:ascii="Cambria" w:hAnsi="Cambria" w:cs="Cambria"/>
      <w:b/>
      <w:i/>
      <w:sz w:val="28"/>
    </w:rPr>
  </w:style>
  <w:style w:type="character" w:customStyle="1" w:styleId="Heading6Char">
    <w:name w:val="Heading 6 Char"/>
    <w:rPr>
      <w:rFonts w:ascii="Calibri" w:hAnsi="Calibri" w:cs="Calibri"/>
      <w:b/>
      <w:sz w:val="22"/>
    </w:rPr>
  </w:style>
  <w:style w:type="character" w:customStyle="1" w:styleId="BodyTextChar">
    <w:name w:val="Body Text Char"/>
    <w:rPr>
      <w:rFonts w:ascii="Arial" w:hAnsi="Arial" w:cs="Arial"/>
      <w:sz w:val="24"/>
    </w:rPr>
  </w:style>
  <w:style w:type="character" w:customStyle="1" w:styleId="HeaderChar">
    <w:name w:val="Header Char"/>
    <w:rPr>
      <w:rFonts w:ascii="Arial" w:hAnsi="Arial" w:cs="Arial"/>
      <w:sz w:val="24"/>
    </w:rPr>
  </w:style>
  <w:style w:type="character" w:customStyle="1" w:styleId="FooterChar">
    <w:name w:val="Footer Char"/>
    <w:rPr>
      <w:rFonts w:ascii="Arial" w:hAnsi="Arial" w:cs="Arial"/>
      <w:sz w:val="24"/>
    </w:rPr>
  </w:style>
  <w:style w:type="character" w:customStyle="1" w:styleId="DocumentMapChar">
    <w:name w:val="Document Map Char"/>
    <w:rPr>
      <w:rFonts w:ascii="Times New Roman" w:hAnsi="Times New Roman" w:cs="Times New Roman"/>
      <w:sz w:val="2"/>
    </w:rPr>
  </w:style>
  <w:style w:type="character" w:styleId="Nmerodepgina">
    <w:name w:val="page number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BodyText3Char">
    <w:name w:val="Body Text 3 Char"/>
    <w:rPr>
      <w:rFonts w:ascii="Arial" w:hAnsi="Arial" w:cs="Arial"/>
      <w:sz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rPr>
      <w:rFonts w:ascii="Arial" w:hAnsi="Arial" w:cs="Arial"/>
      <w:sz w:val="24"/>
    </w:rPr>
  </w:style>
  <w:style w:type="character" w:customStyle="1" w:styleId="BodyText2Char">
    <w:name w:val="Body Text 2 Char"/>
    <w:rPr>
      <w:rFonts w:ascii="Arial" w:hAnsi="Arial" w:cs="Arial"/>
      <w:sz w:val="24"/>
    </w:rPr>
  </w:style>
  <w:style w:type="character" w:customStyle="1" w:styleId="COMUNICENTRADILLACar">
    <w:name w:val="COMUNIC. ENTRADILLA Car"/>
    <w:rPr>
      <w:b/>
      <w:sz w:val="28"/>
      <w:lang w:val="es-ES"/>
    </w:rPr>
  </w:style>
  <w:style w:type="character" w:customStyle="1" w:styleId="COMUNICSUBTTULOCar">
    <w:name w:val="COMUNIC. SUBTÍTULO Car"/>
    <w:rPr>
      <w:b/>
      <w:sz w:val="28"/>
      <w:lang w:val="es-ES"/>
    </w:rPr>
  </w:style>
  <w:style w:type="character" w:customStyle="1" w:styleId="noticiatitulartexto">
    <w:name w:val="noticia_titular_texto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character" w:customStyle="1" w:styleId="PiedepginaCar">
    <w:name w:val="Pie de página Car"/>
    <w:basedOn w:val="Fuentedeprrafopredeter"/>
    <w:link w:val="Piedepgina"/>
    <w:rsid w:val="00890C2B"/>
    <w:rPr>
      <w:rFonts w:ascii="Arial" w:eastAsia="Times New Roman" w:hAnsi="Arial" w:cs="Arial"/>
      <w:kern w:val="3"/>
      <w:sz w:val="24"/>
      <w:szCs w:val="24"/>
      <w:lang w:eastAsia="zh-CN"/>
    </w:rPr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styleId="Mencinsinresolver">
    <w:name w:val="Unresolved Mention"/>
    <w:basedOn w:val="Fuentedeprrafopredeter"/>
    <w:uiPriority w:val="99"/>
    <w:rsid w:val="00AA1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0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1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ismodeislascanarias.com/es/actualidad/el-gobierno-de-canarias-contara-con-un-centro-de-difusion-del-conocimiento-turistico-en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urismodeislascanarias.com/es/estrategia/estudio-de-%20la-reputacion-online-del-patrimonio-cultural-de-canarias-%202018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hatsoncanaryisland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ww18TTv9V4&amp;feature=youtu.be%2C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62548-427A-43D3-98D8-BB60F066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1394</Words>
  <Characters>7668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9044</CharactersWithSpaces>
  <SharedDoc>false</SharedDoc>
  <HLinks>
    <vt:vector size="6" baseType="variant">
      <vt:variant>
        <vt:i4>118</vt:i4>
      </vt:variant>
      <vt:variant>
        <vt:i4>0</vt:i4>
      </vt:variant>
      <vt:variant>
        <vt:i4>0</vt:i4>
      </vt:variant>
      <vt:variant>
        <vt:i4>5</vt:i4>
      </vt:variant>
      <vt:variant>
        <vt:lpwstr>mailto:prensa.ceicc@gobiernodecanarias.org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cp:keywords/>
  <dc:description/>
  <cp:lastModifiedBy>Loly Martín del Toro</cp:lastModifiedBy>
  <cp:revision>3</cp:revision>
  <cp:lastPrinted>2016-03-15T09:30:00Z</cp:lastPrinted>
  <dcterms:created xsi:type="dcterms:W3CDTF">2019-12-17T14:34:00Z</dcterms:created>
  <dcterms:modified xsi:type="dcterms:W3CDTF">2019-12-19T11:57:00Z</dcterms:modified>
</cp:coreProperties>
</file>