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65BA" w14:textId="7787AC85" w:rsidR="00070975" w:rsidRPr="00786B2B" w:rsidRDefault="00897313" w:rsidP="00CC61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Turismo de Canarias </w:t>
      </w:r>
      <w:r w:rsidR="00F42CCC">
        <w:rPr>
          <w:b/>
          <w:sz w:val="36"/>
          <w:szCs w:val="36"/>
          <w:lang w:val="es-ES"/>
        </w:rPr>
        <w:t xml:space="preserve">organiza una jornada para analizar </w:t>
      </w:r>
      <w:r w:rsidR="00E822F4">
        <w:rPr>
          <w:b/>
          <w:sz w:val="36"/>
          <w:szCs w:val="36"/>
          <w:lang w:val="es-ES"/>
        </w:rPr>
        <w:t xml:space="preserve">    </w:t>
      </w:r>
      <w:r w:rsidR="00070975">
        <w:rPr>
          <w:b/>
          <w:sz w:val="36"/>
          <w:szCs w:val="36"/>
          <w:lang w:val="es-ES"/>
        </w:rPr>
        <w:t>los desafíos del Brexit en la aviación y el turismo</w:t>
      </w:r>
    </w:p>
    <w:p w14:paraId="6E2E5542" w14:textId="304BC55D" w:rsidR="00070975" w:rsidRDefault="00786B2B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El encuentro se celebrará el próximo martes 4 de septiembre en la sede de Presidencia del Gobierno </w:t>
      </w:r>
    </w:p>
    <w:p w14:paraId="63EA7034" w14:textId="63F56235" w:rsidR="00A5798E" w:rsidRDefault="00786B2B" w:rsidP="00A5798E">
      <w:pPr>
        <w:pStyle w:val="Standard"/>
        <w:ind w:right="423"/>
        <w:jc w:val="both"/>
      </w:pPr>
      <w:proofErr w:type="spellStart"/>
      <w:r>
        <w:t>Promotur</w:t>
      </w:r>
      <w:proofErr w:type="spellEnd"/>
      <w:r>
        <w:t xml:space="preserve"> Turismo de Canar</w:t>
      </w:r>
      <w:r w:rsidR="00201679">
        <w:t>ias, entidad dependiente de la C</w:t>
      </w:r>
      <w:r>
        <w:t xml:space="preserve">onsejería de Turismo, Cultura y Deportes, organiza una jornada para </w:t>
      </w:r>
      <w:r w:rsidR="00A5798E">
        <w:t>analizar</w:t>
      </w:r>
      <w:r>
        <w:t xml:space="preserve"> el impacto del Brexit en el sector turístico y en la aviación</w:t>
      </w:r>
      <w:r w:rsidR="00A5798E" w:rsidRPr="00A5798E">
        <w:t xml:space="preserve"> el próximo martes 4 de septiembre</w:t>
      </w:r>
      <w:r w:rsidR="00C20313">
        <w:t>, desde las 11 a las 13:0</w:t>
      </w:r>
      <w:r w:rsidR="00A5798E">
        <w:t xml:space="preserve">0 horas, </w:t>
      </w:r>
      <w:r w:rsidR="00A5798E" w:rsidRPr="00A5798E">
        <w:t>en la sede de Presidencia del Gobierno de Canarias de Santa Cruz de Tenerife</w:t>
      </w:r>
      <w:r w:rsidR="00A5798E">
        <w:t xml:space="preserve">. El encuentro será inaugurado por Fernando Clavijo, presidente del Gobierno de Canarias. </w:t>
      </w:r>
      <w:bookmarkStart w:id="0" w:name="_GoBack"/>
      <w:bookmarkEnd w:id="0"/>
    </w:p>
    <w:p w14:paraId="1F375CC1" w14:textId="77777777" w:rsidR="00A5798E" w:rsidRDefault="00A5798E" w:rsidP="00A5798E">
      <w:pPr>
        <w:pStyle w:val="Standard"/>
        <w:ind w:right="423"/>
        <w:jc w:val="both"/>
      </w:pPr>
    </w:p>
    <w:p w14:paraId="26BB323B" w14:textId="7D38BED8" w:rsidR="006A5319" w:rsidRDefault="00A5798E" w:rsidP="00786B2B">
      <w:pPr>
        <w:pStyle w:val="Standard"/>
        <w:ind w:right="423"/>
        <w:jc w:val="both"/>
      </w:pPr>
      <w:r>
        <w:t>La convocatoria</w:t>
      </w:r>
      <w:r w:rsidRPr="00A5798E">
        <w:t xml:space="preserve">, </w:t>
      </w:r>
      <w:r>
        <w:t xml:space="preserve">dirigida principalmente </w:t>
      </w:r>
      <w:r w:rsidRPr="00A5798E">
        <w:t xml:space="preserve">a profesionales de la industria turística </w:t>
      </w:r>
      <w:r>
        <w:t>canari</w:t>
      </w:r>
      <w:r w:rsidR="00A35943">
        <w:t>a, que pueden inscribirse de man</w:t>
      </w:r>
      <w:r>
        <w:t xml:space="preserve">era gratuita como asistentes </w:t>
      </w:r>
      <w:r w:rsidRPr="00A5798E">
        <w:t xml:space="preserve">en </w:t>
      </w:r>
      <w:hyperlink r:id="rId8" w:history="1">
        <w:r w:rsidRPr="00A5798E">
          <w:rPr>
            <w:rStyle w:val="Hipervnculo"/>
          </w:rPr>
          <w:t>http://promotur.jornadabrexit.com</w:t>
        </w:r>
      </w:hyperlink>
      <w:r w:rsidR="00E822F4">
        <w:t xml:space="preserve">, </w:t>
      </w:r>
      <w:r>
        <w:t xml:space="preserve">contará con la participación </w:t>
      </w:r>
      <w:r w:rsidRPr="00A5798E">
        <w:t xml:space="preserve">del </w:t>
      </w:r>
      <w:r>
        <w:t xml:space="preserve">consejero de Turismo, Cultura y Deportes, Isaac Castellano, que </w:t>
      </w:r>
      <w:r w:rsidR="00E822F4">
        <w:t xml:space="preserve">se hará cargo de la presentación de la misma; el </w:t>
      </w:r>
      <w:r w:rsidRPr="00A5798E">
        <w:t>ministro consejero de la Embajada Británica</w:t>
      </w:r>
      <w:r>
        <w:t xml:space="preserve"> en España</w:t>
      </w:r>
      <w:r w:rsidRPr="00A5798E">
        <w:t xml:space="preserve">, Tim </w:t>
      </w:r>
      <w:proofErr w:type="spellStart"/>
      <w:r w:rsidRPr="00A5798E">
        <w:t>Hemmings</w:t>
      </w:r>
      <w:proofErr w:type="spellEnd"/>
      <w:r w:rsidRPr="00A5798E">
        <w:t xml:space="preserve">; el investigador principal del Real Instituto Elcano, Federico Steinberg; la directora gerente de </w:t>
      </w:r>
      <w:proofErr w:type="spellStart"/>
      <w:r w:rsidRPr="00A5798E">
        <w:t>Promotur</w:t>
      </w:r>
      <w:proofErr w:type="spellEnd"/>
      <w:r w:rsidRPr="00A5798E">
        <w:t xml:space="preserve"> Turismo de Canarias, María Méndez; y</w:t>
      </w:r>
      <w:r w:rsidR="00A35943">
        <w:t xml:space="preserve"> el presidente de ALA, asociación de líneas áreas que operan en España</w:t>
      </w:r>
      <w:r w:rsidRPr="00A5798E">
        <w:t>, Javier Gándara.</w:t>
      </w:r>
      <w:r>
        <w:t xml:space="preserve"> </w:t>
      </w:r>
      <w:r w:rsidR="00E822F4">
        <w:t xml:space="preserve">Está prevista la celebración de un coloquio con los ponentes a la finalización del acto en el que los asistentes podrán formular preguntas. </w:t>
      </w:r>
    </w:p>
    <w:p w14:paraId="13B5CE87" w14:textId="0C031F6A" w:rsidR="006A5319" w:rsidRDefault="006A5319" w:rsidP="00786B2B">
      <w:pPr>
        <w:pStyle w:val="Standard"/>
        <w:ind w:right="423"/>
        <w:jc w:val="both"/>
      </w:pPr>
    </w:p>
    <w:p w14:paraId="58F2EBAD" w14:textId="42538DD4" w:rsidR="00E822F4" w:rsidRDefault="006A5319" w:rsidP="006A5319">
      <w:pPr>
        <w:pStyle w:val="Standard"/>
        <w:ind w:right="423"/>
        <w:jc w:val="both"/>
      </w:pPr>
      <w:r>
        <w:t>Reino Unido es el principal mercado emisor de turistas que viajan a las Islas Canarias. En 2017</w:t>
      </w:r>
      <w:r w:rsidR="00E822F4">
        <w:t>,</w:t>
      </w:r>
      <w:r>
        <w:t xml:space="preserve"> el Archipiélago recibió a más de 5 millones de británicos, un 33% del total de turistas </w:t>
      </w:r>
      <w:r w:rsidR="00E822F4">
        <w:t>recibidos</w:t>
      </w:r>
      <w:r>
        <w:t xml:space="preserve">. </w:t>
      </w:r>
      <w:r w:rsidR="007D48E7">
        <w:t>L</w:t>
      </w:r>
      <w:r w:rsidR="00E822F4">
        <w:t xml:space="preserve">os distintos escenarios posibles </w:t>
      </w:r>
      <w:r w:rsidR="0036325B">
        <w:t xml:space="preserve">que genera </w:t>
      </w:r>
      <w:r w:rsidR="00E822F4">
        <w:t xml:space="preserve">el proceso de </w:t>
      </w:r>
      <w:r w:rsidR="007D48E7">
        <w:t xml:space="preserve">salida de la Unión Europea </w:t>
      </w:r>
      <w:r w:rsidR="00E822F4">
        <w:t xml:space="preserve">de este país </w:t>
      </w:r>
      <w:r w:rsidR="007D48E7">
        <w:t xml:space="preserve">y </w:t>
      </w:r>
      <w:r w:rsidR="00E822F4">
        <w:t>su afectación al sector turístico canario, y en especial a la conectividad aérea entre Canarias y Reino Unido</w:t>
      </w:r>
      <w:r w:rsidR="009D0994">
        <w:t>,</w:t>
      </w:r>
      <w:r w:rsidR="00E822F4">
        <w:t xml:space="preserve"> serán los protagonistas de este encuentro profesional. </w:t>
      </w:r>
    </w:p>
    <w:p w14:paraId="54F0E2E3" w14:textId="1A74C653" w:rsidR="007D48E7" w:rsidRDefault="007D48E7" w:rsidP="006A5319">
      <w:pPr>
        <w:pStyle w:val="Standard"/>
        <w:ind w:right="423"/>
        <w:jc w:val="both"/>
      </w:pPr>
    </w:p>
    <w:sectPr w:rsidR="007D48E7" w:rsidSect="009B28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806CC" w14:textId="77777777" w:rsidR="0043004F" w:rsidRDefault="0043004F">
      <w:r>
        <w:separator/>
      </w:r>
    </w:p>
  </w:endnote>
  <w:endnote w:type="continuationSeparator" w:id="0">
    <w:p w14:paraId="19BE7D09" w14:textId="77777777" w:rsidR="0043004F" w:rsidRDefault="0043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, Arial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3ACB" w14:textId="77777777" w:rsidR="0043004F" w:rsidRDefault="0043004F">
      <w:r>
        <w:rPr>
          <w:color w:val="000000"/>
        </w:rPr>
        <w:separator/>
      </w:r>
    </w:p>
  </w:footnote>
  <w:footnote w:type="continuationSeparator" w:id="0">
    <w:p w14:paraId="01E94B79" w14:textId="77777777" w:rsidR="0043004F" w:rsidRDefault="0043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330D24B6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B2B">
      <w:rPr>
        <w:rFonts w:cs="Arial Narrow"/>
        <w:sz w:val="20"/>
        <w:szCs w:val="20"/>
      </w:rPr>
      <w:t>29</w:t>
    </w:r>
    <w:r w:rsidR="00070975">
      <w:rPr>
        <w:rFonts w:cs="Arial Narrow"/>
        <w:sz w:val="20"/>
        <w:szCs w:val="20"/>
      </w:rPr>
      <w:t xml:space="preserve"> de agosto</w:t>
    </w:r>
    <w:r w:rsidR="00897313">
      <w:rPr>
        <w:rFonts w:cs="Arial Narrow"/>
        <w:sz w:val="20"/>
        <w:szCs w:val="20"/>
      </w:rPr>
      <w:t xml:space="preserve"> </w:t>
    </w:r>
    <w:r w:rsidR="00DC4CAF">
      <w:rPr>
        <w:rFonts w:cs="Arial Narrow"/>
        <w:sz w:val="20"/>
        <w:szCs w:val="20"/>
      </w:rPr>
      <w:t>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E6C586C"/>
    <w:multiLevelType w:val="hybridMultilevel"/>
    <w:tmpl w:val="29DA16C6"/>
    <w:lvl w:ilvl="0" w:tplc="402A0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F9"/>
    <w:rsid w:val="0000132D"/>
    <w:rsid w:val="00022D1A"/>
    <w:rsid w:val="00051854"/>
    <w:rsid w:val="00070975"/>
    <w:rsid w:val="000F4ACC"/>
    <w:rsid w:val="0015081E"/>
    <w:rsid w:val="00161419"/>
    <w:rsid w:val="001957C8"/>
    <w:rsid w:val="001B1F63"/>
    <w:rsid w:val="001B42DB"/>
    <w:rsid w:val="001F4729"/>
    <w:rsid w:val="00201679"/>
    <w:rsid w:val="00221EC1"/>
    <w:rsid w:val="002A33E3"/>
    <w:rsid w:val="002C0EBA"/>
    <w:rsid w:val="002D2749"/>
    <w:rsid w:val="002F1192"/>
    <w:rsid w:val="003305F8"/>
    <w:rsid w:val="0034434B"/>
    <w:rsid w:val="0034492A"/>
    <w:rsid w:val="00344D10"/>
    <w:rsid w:val="0036325B"/>
    <w:rsid w:val="003949F5"/>
    <w:rsid w:val="003A4B2C"/>
    <w:rsid w:val="003E40CF"/>
    <w:rsid w:val="003E4C91"/>
    <w:rsid w:val="003F5E1C"/>
    <w:rsid w:val="004003CC"/>
    <w:rsid w:val="004057C7"/>
    <w:rsid w:val="0041467D"/>
    <w:rsid w:val="00425561"/>
    <w:rsid w:val="0043004F"/>
    <w:rsid w:val="004311C9"/>
    <w:rsid w:val="00433E31"/>
    <w:rsid w:val="00437477"/>
    <w:rsid w:val="00440482"/>
    <w:rsid w:val="004617A9"/>
    <w:rsid w:val="00464F4E"/>
    <w:rsid w:val="004A1883"/>
    <w:rsid w:val="004B14D1"/>
    <w:rsid w:val="004B2BF9"/>
    <w:rsid w:val="004F16C1"/>
    <w:rsid w:val="00521468"/>
    <w:rsid w:val="005239F6"/>
    <w:rsid w:val="005276F2"/>
    <w:rsid w:val="00534B9D"/>
    <w:rsid w:val="00536C09"/>
    <w:rsid w:val="00543699"/>
    <w:rsid w:val="005669FE"/>
    <w:rsid w:val="005806E9"/>
    <w:rsid w:val="005C35FC"/>
    <w:rsid w:val="005F06B0"/>
    <w:rsid w:val="005F2DFE"/>
    <w:rsid w:val="0061388F"/>
    <w:rsid w:val="006279FC"/>
    <w:rsid w:val="00651666"/>
    <w:rsid w:val="00652151"/>
    <w:rsid w:val="00690DE6"/>
    <w:rsid w:val="00691ECC"/>
    <w:rsid w:val="006A5319"/>
    <w:rsid w:val="006B2029"/>
    <w:rsid w:val="007121F3"/>
    <w:rsid w:val="00713651"/>
    <w:rsid w:val="00720752"/>
    <w:rsid w:val="00731A71"/>
    <w:rsid w:val="00731F08"/>
    <w:rsid w:val="00776290"/>
    <w:rsid w:val="00786B2B"/>
    <w:rsid w:val="007B15E5"/>
    <w:rsid w:val="007D48E7"/>
    <w:rsid w:val="007E314F"/>
    <w:rsid w:val="007F2E31"/>
    <w:rsid w:val="0081562D"/>
    <w:rsid w:val="0081745C"/>
    <w:rsid w:val="008174B6"/>
    <w:rsid w:val="008456A0"/>
    <w:rsid w:val="00890C2B"/>
    <w:rsid w:val="00892711"/>
    <w:rsid w:val="00897313"/>
    <w:rsid w:val="008D19D1"/>
    <w:rsid w:val="009135CB"/>
    <w:rsid w:val="00943C2E"/>
    <w:rsid w:val="00952DAB"/>
    <w:rsid w:val="00965B79"/>
    <w:rsid w:val="00984584"/>
    <w:rsid w:val="00995D4B"/>
    <w:rsid w:val="009B02E6"/>
    <w:rsid w:val="009B2877"/>
    <w:rsid w:val="009B4659"/>
    <w:rsid w:val="009B5D07"/>
    <w:rsid w:val="009C01B9"/>
    <w:rsid w:val="009C1968"/>
    <w:rsid w:val="009D0994"/>
    <w:rsid w:val="009D7E5A"/>
    <w:rsid w:val="009E20CC"/>
    <w:rsid w:val="009E30EB"/>
    <w:rsid w:val="009F7315"/>
    <w:rsid w:val="00A065DB"/>
    <w:rsid w:val="00A35943"/>
    <w:rsid w:val="00A373A4"/>
    <w:rsid w:val="00A42826"/>
    <w:rsid w:val="00A55303"/>
    <w:rsid w:val="00A5798E"/>
    <w:rsid w:val="00A6198B"/>
    <w:rsid w:val="00AA2681"/>
    <w:rsid w:val="00AA54EC"/>
    <w:rsid w:val="00AD3578"/>
    <w:rsid w:val="00AD68B1"/>
    <w:rsid w:val="00AD7B01"/>
    <w:rsid w:val="00B367B3"/>
    <w:rsid w:val="00B84AD8"/>
    <w:rsid w:val="00B86AB0"/>
    <w:rsid w:val="00B94BE5"/>
    <w:rsid w:val="00B9665E"/>
    <w:rsid w:val="00BA467E"/>
    <w:rsid w:val="00BA7573"/>
    <w:rsid w:val="00BC5381"/>
    <w:rsid w:val="00BD2FBE"/>
    <w:rsid w:val="00BD5698"/>
    <w:rsid w:val="00BF1C71"/>
    <w:rsid w:val="00BF3A4D"/>
    <w:rsid w:val="00BF4911"/>
    <w:rsid w:val="00C20313"/>
    <w:rsid w:val="00C570DD"/>
    <w:rsid w:val="00C917A7"/>
    <w:rsid w:val="00C954A0"/>
    <w:rsid w:val="00CA3E66"/>
    <w:rsid w:val="00CB7EB6"/>
    <w:rsid w:val="00CC611E"/>
    <w:rsid w:val="00CD60D1"/>
    <w:rsid w:val="00CF015B"/>
    <w:rsid w:val="00D024B6"/>
    <w:rsid w:val="00D375ED"/>
    <w:rsid w:val="00D92540"/>
    <w:rsid w:val="00D969AE"/>
    <w:rsid w:val="00DC4CAF"/>
    <w:rsid w:val="00DF6BF9"/>
    <w:rsid w:val="00E008E8"/>
    <w:rsid w:val="00E15B6E"/>
    <w:rsid w:val="00E43D22"/>
    <w:rsid w:val="00E45CBA"/>
    <w:rsid w:val="00E46BD0"/>
    <w:rsid w:val="00E65A0E"/>
    <w:rsid w:val="00E75E16"/>
    <w:rsid w:val="00E822F4"/>
    <w:rsid w:val="00E8456A"/>
    <w:rsid w:val="00EA50D1"/>
    <w:rsid w:val="00EA6A26"/>
    <w:rsid w:val="00EB78F5"/>
    <w:rsid w:val="00EF27B1"/>
    <w:rsid w:val="00EF7C1A"/>
    <w:rsid w:val="00F42CCC"/>
    <w:rsid w:val="00F554FF"/>
    <w:rsid w:val="00FC0601"/>
    <w:rsid w:val="00FC16FA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0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06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FC060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6325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A57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otur.jornadabrexi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87B9-F8A0-4A2C-A274-5873885B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1929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5</cp:revision>
  <cp:lastPrinted>2016-03-15T09:30:00Z</cp:lastPrinted>
  <dcterms:created xsi:type="dcterms:W3CDTF">2018-08-29T12:06:00Z</dcterms:created>
  <dcterms:modified xsi:type="dcterms:W3CDTF">2018-08-30T08:43:00Z</dcterms:modified>
</cp:coreProperties>
</file>