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45A2" w14:textId="3570432B" w:rsidR="00267454" w:rsidRDefault="002658FC" w:rsidP="008438AD">
      <w:pPr>
        <w:suppressAutoHyphens/>
        <w:spacing w:after="160" w:line="252" w:lineRule="auto"/>
        <w:jc w:val="both"/>
        <w:rPr>
          <w:b/>
          <w:sz w:val="36"/>
          <w:lang w:val="es-ES"/>
        </w:rPr>
      </w:pPr>
      <w:r>
        <w:rPr>
          <w:b/>
          <w:sz w:val="36"/>
          <w:lang w:val="es-ES"/>
        </w:rPr>
        <w:t xml:space="preserve">Nuevo premio para Islas Canarias en el marco de la </w:t>
      </w:r>
      <w:proofErr w:type="spellStart"/>
      <w:r w:rsidR="00267454">
        <w:rPr>
          <w:b/>
          <w:sz w:val="36"/>
          <w:lang w:val="es-ES"/>
        </w:rPr>
        <w:t>World</w:t>
      </w:r>
      <w:proofErr w:type="spellEnd"/>
      <w:r w:rsidR="00267454">
        <w:rPr>
          <w:b/>
          <w:sz w:val="36"/>
          <w:lang w:val="es-ES"/>
        </w:rPr>
        <w:t xml:space="preserve"> </w:t>
      </w:r>
      <w:proofErr w:type="spellStart"/>
      <w:r w:rsidR="00267454">
        <w:rPr>
          <w:b/>
          <w:sz w:val="36"/>
          <w:lang w:val="es-ES"/>
        </w:rPr>
        <w:t>Travel</w:t>
      </w:r>
      <w:proofErr w:type="spellEnd"/>
      <w:r w:rsidR="00267454">
        <w:rPr>
          <w:b/>
          <w:sz w:val="36"/>
          <w:lang w:val="es-ES"/>
        </w:rPr>
        <w:t xml:space="preserve"> </w:t>
      </w:r>
      <w:proofErr w:type="spellStart"/>
      <w:r w:rsidR="00267454">
        <w:rPr>
          <w:b/>
          <w:sz w:val="36"/>
          <w:lang w:val="es-ES"/>
        </w:rPr>
        <w:t>Market</w:t>
      </w:r>
      <w:proofErr w:type="spellEnd"/>
    </w:p>
    <w:p w14:paraId="0443494D" w14:textId="64608AF0" w:rsidR="00267454" w:rsidRPr="00267454" w:rsidRDefault="002658FC" w:rsidP="008438AD">
      <w:pPr>
        <w:suppressAutoHyphens/>
        <w:spacing w:after="160" w:line="252" w:lineRule="auto"/>
        <w:jc w:val="both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La campaña “</w:t>
      </w:r>
      <w:proofErr w:type="spellStart"/>
      <w:r>
        <w:rPr>
          <w:b/>
          <w:sz w:val="28"/>
          <w:szCs w:val="28"/>
          <w:lang w:val="es-ES"/>
        </w:rPr>
        <w:t>Not</w:t>
      </w:r>
      <w:proofErr w:type="spellEnd"/>
      <w:r>
        <w:rPr>
          <w:b/>
          <w:sz w:val="28"/>
          <w:szCs w:val="28"/>
          <w:lang w:val="es-ES"/>
        </w:rPr>
        <w:t xml:space="preserve"> Winter </w:t>
      </w:r>
      <w:proofErr w:type="spellStart"/>
      <w:r>
        <w:rPr>
          <w:b/>
          <w:sz w:val="28"/>
          <w:szCs w:val="28"/>
          <w:lang w:val="es-ES"/>
        </w:rPr>
        <w:t>Games</w:t>
      </w:r>
      <w:proofErr w:type="spellEnd"/>
      <w:r>
        <w:rPr>
          <w:b/>
          <w:sz w:val="28"/>
          <w:szCs w:val="28"/>
          <w:lang w:val="es-ES"/>
        </w:rPr>
        <w:t>” recibe una plata en la categoría de Mejor Campaña de un Destino Regional</w:t>
      </w:r>
    </w:p>
    <w:p w14:paraId="50D882B5" w14:textId="6A24990D" w:rsidR="002658FC" w:rsidRDefault="002658FC" w:rsidP="00267454">
      <w:pPr>
        <w:pStyle w:val="Standard"/>
        <w:jc w:val="both"/>
      </w:pPr>
      <w:r>
        <w:t xml:space="preserve">La promoción de Islas Canarias ha vuelto a ser reconocida por los International </w:t>
      </w:r>
      <w:proofErr w:type="spellStart"/>
      <w:r>
        <w:t>Travel</w:t>
      </w:r>
      <w:proofErr w:type="spellEnd"/>
      <w:r>
        <w:t xml:space="preserve"> &amp; </w:t>
      </w:r>
      <w:proofErr w:type="spellStart"/>
      <w:r>
        <w:t>Tourism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(ITTA), unos galardones que se entregaron anoche en Londres y que están impulsados por la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Market</w:t>
      </w:r>
      <w:proofErr w:type="spellEnd"/>
      <w:r>
        <w:t xml:space="preserve"> (WTM) con el apoyo de la Organización Mundial del Turismo. El jurado está compuesto por miembros de esta organización </w:t>
      </w:r>
      <w:r w:rsidR="00844A3F">
        <w:t>y</w:t>
      </w:r>
      <w:r>
        <w:t xml:space="preserve"> directivos de medios de comunicación del sector turístico, que premian las mejores campañas de marketing de países, regiones y ciudades turísticas de todo el mundo.</w:t>
      </w:r>
    </w:p>
    <w:p w14:paraId="622E2013" w14:textId="77777777" w:rsidR="002658FC" w:rsidRDefault="002658FC" w:rsidP="00267454">
      <w:pPr>
        <w:pStyle w:val="Standard"/>
        <w:jc w:val="both"/>
      </w:pPr>
    </w:p>
    <w:p w14:paraId="59295A5B" w14:textId="6FA91165" w:rsidR="00844A3F" w:rsidRDefault="002658FC" w:rsidP="00267454">
      <w:pPr>
        <w:pStyle w:val="Standard"/>
        <w:jc w:val="both"/>
      </w:pPr>
      <w:r>
        <w:t>La acción ganadora con una plata ha sido “</w:t>
      </w:r>
      <w:proofErr w:type="spellStart"/>
      <w:r w:rsidRPr="00DA31E6">
        <w:t>Not</w:t>
      </w:r>
      <w:proofErr w:type="spellEnd"/>
      <w:r w:rsidRPr="00DA31E6">
        <w:t xml:space="preserve"> Winter </w:t>
      </w:r>
      <w:proofErr w:type="spellStart"/>
      <w:r w:rsidRPr="00DA31E6">
        <w:t>Games</w:t>
      </w:r>
      <w:proofErr w:type="spellEnd"/>
      <w:r>
        <w:t>” como Mejor Campaña de un Destino Regional. Des</w:t>
      </w:r>
      <w:r w:rsidR="00844A3F">
        <w:t>arrollada durante la última edición de los</w:t>
      </w:r>
      <w:r>
        <w:t xml:space="preserve"> Juegos Olímpicos de </w:t>
      </w:r>
      <w:r w:rsidR="00844A3F">
        <w:t>Invierno, el objetivo era aprovechar la repercusión de este evento deportivo con impacto mundial para promocionar Islas Canarias durante el invierno. La campaña</w:t>
      </w:r>
      <w:r w:rsidR="00AE7DBE">
        <w:t xml:space="preserve">, </w:t>
      </w:r>
      <w:r w:rsidR="00AE7DBE" w:rsidRPr="00AE7DBE">
        <w:t>cofinanciada en un 85% por el Fondo Europeo de Desarrollo Regional (FEDER)</w:t>
      </w:r>
      <w:r w:rsidR="00AE7DBE">
        <w:t xml:space="preserve">, </w:t>
      </w:r>
      <w:r w:rsidR="00844A3F">
        <w:t>consiguió en menos de dos semanas más de 100 millones de impactos en 12 países europeo</w:t>
      </w:r>
      <w:bookmarkStart w:id="0" w:name="_GoBack"/>
      <w:bookmarkEnd w:id="0"/>
      <w:r w:rsidR="00844A3F">
        <w:t xml:space="preserve">s </w:t>
      </w:r>
      <w:r w:rsidR="00D866D7">
        <w:t xml:space="preserve">y se apoyó tanto en medios digitales como en redes sociales, además de soportes exteriores donde destacaban pantallas gigantes seleccionadas por su alta visibilidad en Londres, concretamente en la icónica </w:t>
      </w:r>
      <w:proofErr w:type="spellStart"/>
      <w:r w:rsidR="00D866D7">
        <w:t>Picadilly</w:t>
      </w:r>
      <w:proofErr w:type="spellEnd"/>
      <w:r w:rsidR="00D866D7">
        <w:t xml:space="preserve"> </w:t>
      </w:r>
      <w:proofErr w:type="spellStart"/>
      <w:r w:rsidR="00D866D7">
        <w:t>Circus</w:t>
      </w:r>
      <w:proofErr w:type="spellEnd"/>
      <w:r w:rsidR="00D866D7">
        <w:t xml:space="preserve">, en Berlín y en Oslo. Tan solo con estas pantallas se alcanzó una audiencia conjunta de 6,6 millones de personas. </w:t>
      </w:r>
    </w:p>
    <w:p w14:paraId="51C75F8D" w14:textId="77777777" w:rsidR="00D866D7" w:rsidRDefault="00D866D7" w:rsidP="00267454">
      <w:pPr>
        <w:pStyle w:val="Standard"/>
        <w:jc w:val="both"/>
      </w:pPr>
    </w:p>
    <w:p w14:paraId="572F3E3E" w14:textId="26FAB3DE" w:rsidR="00BD0C9E" w:rsidRDefault="00BD0C9E" w:rsidP="00267454">
      <w:pPr>
        <w:pStyle w:val="Standard"/>
        <w:jc w:val="both"/>
      </w:pPr>
      <w:r>
        <w:t xml:space="preserve">La consejera de Turismo, Industria y Comercio del Gobierno de Canarias, Yaiza Castilla, mostró desde Londres su satisfacción por los resultados de esta campaña, puesta en marcha por </w:t>
      </w:r>
      <w:proofErr w:type="spellStart"/>
      <w:r>
        <w:t>Promotur</w:t>
      </w:r>
      <w:proofErr w:type="spellEnd"/>
      <w:r>
        <w:t xml:space="preserve"> Turismo de Canarias, y añadió que “la estrategia de nuestra marca sigue cosechando éxitos y demuestra que está a la vanguardia del marketing y de la promoción turística por sus formatos innovadores y mensajes que logran captar la atención de los potenciales clientes de nuestro destino”.</w:t>
      </w:r>
    </w:p>
    <w:p w14:paraId="7AD318D2" w14:textId="0F6C33F1" w:rsidR="0064568D" w:rsidRDefault="0064568D" w:rsidP="00267454">
      <w:pPr>
        <w:pStyle w:val="Standard"/>
        <w:jc w:val="both"/>
      </w:pPr>
    </w:p>
    <w:p w14:paraId="4A391344" w14:textId="6B9CFA97" w:rsidR="00D866D7" w:rsidRDefault="0064568D" w:rsidP="00267454">
      <w:pPr>
        <w:pStyle w:val="Standard"/>
        <w:jc w:val="both"/>
      </w:pPr>
      <w:r>
        <w:t xml:space="preserve">En la gala de entrega de premios estuvo presente el director general de Infraestructura Turística del Gobierno de Canarias, Fernando </w:t>
      </w:r>
      <w:proofErr w:type="spellStart"/>
      <w:r>
        <w:t>Mirraño</w:t>
      </w:r>
      <w:proofErr w:type="spellEnd"/>
      <w:r>
        <w:t xml:space="preserve"> Mena, junto con el equipo de Turismo de Canarias que destacaron que con </w:t>
      </w:r>
      <w:r w:rsidR="00D866D7">
        <w:t xml:space="preserve">esta acción se consiguió que el atributo climático de la marca Islas Canarias, una de las ventajas competitivas del archipiélago, resultara más evidente y notoria en un momento donde los medios recogían información sobre las </w:t>
      </w:r>
      <w:r w:rsidR="00D866D7">
        <w:lastRenderedPageBreak/>
        <w:t xml:space="preserve">competiciones entre hielo y nieve. </w:t>
      </w:r>
      <w:r w:rsidR="00BD0C9E">
        <w:t>Tal y como añadió la gerente de Turismo de Canarias, María Méndez, “b</w:t>
      </w:r>
      <w:r w:rsidR="00D866D7">
        <w:t xml:space="preserve">ajo el concepto de </w:t>
      </w:r>
      <w:r w:rsidR="00D866D7" w:rsidRPr="00BD0C9E">
        <w:rPr>
          <w:i/>
        </w:rPr>
        <w:t>#</w:t>
      </w:r>
      <w:proofErr w:type="spellStart"/>
      <w:r w:rsidR="00D866D7" w:rsidRPr="00BD0C9E">
        <w:rPr>
          <w:i/>
        </w:rPr>
        <w:t>NotWinterGames</w:t>
      </w:r>
      <w:proofErr w:type="spellEnd"/>
      <w:r w:rsidR="00D866D7">
        <w:t>, se compartieron</w:t>
      </w:r>
      <w:r w:rsidR="00BD0C9E">
        <w:t xml:space="preserve"> contenidos propios </w:t>
      </w:r>
      <w:r w:rsidR="00D866D7">
        <w:t xml:space="preserve">de los </w:t>
      </w:r>
      <w:r w:rsidR="00BD0C9E">
        <w:t>“</w:t>
      </w:r>
      <w:r w:rsidR="00D866D7">
        <w:t>juegos del no invierno</w:t>
      </w:r>
      <w:r w:rsidR="00BD0C9E">
        <w:t>”</w:t>
      </w:r>
      <w:r w:rsidR="00D866D7">
        <w:t xml:space="preserve">, con las actividades “deportivas” que se pueden practicar en las Islas </w:t>
      </w:r>
      <w:r w:rsidR="00BD0C9E">
        <w:t>incluso en esa época del año</w:t>
      </w:r>
      <w:r w:rsidR="00D866D7">
        <w:t>, como tomar el sol en la playa, tirarse por un trampolín, jugar a las palas, nadar, navegar, hacer concursos de castillos de arena…</w:t>
      </w:r>
      <w:r w:rsidR="00BD0C9E">
        <w:t xml:space="preserve"> justamente cuando las conversaciones giraban en torno a los Juegos de Invierno, Canarias mostraba su contraste y sus posibilidades para el disfrute al aire libre”.</w:t>
      </w:r>
    </w:p>
    <w:p w14:paraId="14D7746C" w14:textId="77777777" w:rsidR="00844A3F" w:rsidRDefault="00844A3F" w:rsidP="00267454">
      <w:pPr>
        <w:pStyle w:val="Standard"/>
        <w:jc w:val="both"/>
      </w:pPr>
    </w:p>
    <w:p w14:paraId="56EE93F6" w14:textId="3024D471" w:rsidR="002658FC" w:rsidRDefault="00BD0C9E" w:rsidP="00267454">
      <w:pPr>
        <w:pStyle w:val="Standard"/>
        <w:jc w:val="both"/>
      </w:pPr>
      <w:r>
        <w:t>Esta plata se suma a los numerosos premios recibidos a lo largo de este año y en concreto, a los galardones de los ITTA de la pasada edición, donde recibió dos oros por la Mejor Campaña Digital y por la Mejor Campaña de RRPP, una mención especial por la Mejor Campaña de Destino Regional y un reconocimiento a su pabellón como Mejor Stand para hacer Negocios.</w:t>
      </w:r>
    </w:p>
    <w:p w14:paraId="6F547B58" w14:textId="77777777" w:rsidR="002658FC" w:rsidRDefault="002658FC" w:rsidP="00267454">
      <w:pPr>
        <w:pStyle w:val="Standard"/>
        <w:jc w:val="both"/>
      </w:pPr>
    </w:p>
    <w:p w14:paraId="777009D4" w14:textId="77777777" w:rsidR="00DA2236" w:rsidRDefault="00DA2236" w:rsidP="00437477">
      <w:pPr>
        <w:pStyle w:val="Standard"/>
        <w:jc w:val="both"/>
      </w:pPr>
    </w:p>
    <w:p w14:paraId="2035FB9C" w14:textId="77777777" w:rsidR="00DA2236" w:rsidRDefault="00DA2236" w:rsidP="00437477">
      <w:pPr>
        <w:pStyle w:val="Standard"/>
        <w:jc w:val="both"/>
      </w:pPr>
    </w:p>
    <w:p w14:paraId="6FFAE7B5" w14:textId="3D90A216" w:rsidR="004463D0" w:rsidRPr="00DA31E6" w:rsidRDefault="0017250E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eastAsia="es-ES"/>
        </w:rPr>
      </w:pPr>
      <w:r w:rsidRPr="00DA31E6">
        <w:rPr>
          <w:rFonts w:ascii="Arial" w:eastAsia="SimSun" w:hAnsi="Arial" w:cs="Arial"/>
          <w:color w:val="auto"/>
          <w:lang w:eastAsia="es-ES"/>
        </w:rPr>
        <w:t>Not Winter Games</w:t>
      </w:r>
      <w:r w:rsidR="00B94858" w:rsidRPr="00DA31E6">
        <w:rPr>
          <w:rFonts w:ascii="Arial" w:eastAsia="SimSun" w:hAnsi="Arial" w:cs="Arial"/>
          <w:color w:val="auto"/>
          <w:lang w:eastAsia="es-ES"/>
        </w:rPr>
        <w:t>:</w:t>
      </w:r>
    </w:p>
    <w:p w14:paraId="07980B09" w14:textId="77777777" w:rsidR="004463D0" w:rsidRPr="00DA31E6" w:rsidRDefault="004463D0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eastAsia="es-ES"/>
        </w:rPr>
      </w:pPr>
    </w:p>
    <w:p w14:paraId="705D7220" w14:textId="33D7AB2A" w:rsidR="004463D0" w:rsidRPr="00B94858" w:rsidRDefault="00DA31E6" w:rsidP="004463D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8" w:history="1">
        <w:r w:rsidR="00B94858" w:rsidRPr="00DA31E6">
          <w:rPr>
            <w:rStyle w:val="Hipervnculo"/>
            <w:rFonts w:ascii="Arial" w:hAnsi="Arial" w:cs="Arial"/>
          </w:rPr>
          <w:t>https://www.youtube.com/channel/UCsRHwZE7nAwrtqmMJqq_ZxA</w:t>
        </w:r>
      </w:hyperlink>
    </w:p>
    <w:p w14:paraId="73CE4598" w14:textId="77777777" w:rsidR="00B94858" w:rsidRPr="00DA31E6" w:rsidRDefault="00B94858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eastAsia="es-ES"/>
        </w:rPr>
      </w:pPr>
    </w:p>
    <w:p w14:paraId="53BE3EF2" w14:textId="77777777" w:rsidR="00164A58" w:rsidRPr="00DA31E6" w:rsidRDefault="00164A58" w:rsidP="004463D0">
      <w:pPr>
        <w:widowControl w:val="0"/>
        <w:autoSpaceDE w:val="0"/>
        <w:autoSpaceDN w:val="0"/>
        <w:adjustRightInd w:val="0"/>
        <w:rPr>
          <w:rFonts w:ascii="Arial" w:eastAsia="SimSun" w:hAnsi="Arial" w:cs="Arial"/>
          <w:color w:val="auto"/>
          <w:lang w:eastAsia="es-ES"/>
        </w:rPr>
      </w:pPr>
    </w:p>
    <w:p w14:paraId="4548FD91" w14:textId="1E51B99B" w:rsidR="00D969AE" w:rsidRPr="00DA31E6" w:rsidRDefault="00D969AE" w:rsidP="004463D0">
      <w:pPr>
        <w:suppressAutoHyphens/>
        <w:spacing w:after="160" w:line="252" w:lineRule="auto"/>
        <w:jc w:val="both"/>
        <w:rPr>
          <w:rFonts w:ascii="Arial" w:hAnsi="Arial" w:cs="Arial"/>
          <w:color w:val="0000FF"/>
          <w:u w:val="single"/>
        </w:rPr>
      </w:pPr>
    </w:p>
    <w:sectPr w:rsidR="00D969AE" w:rsidRPr="00DA31E6" w:rsidSect="009B28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402" w:right="851" w:bottom="1985" w:left="1418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DE8E" w14:textId="77777777" w:rsidR="00E2501E" w:rsidRDefault="00E2501E">
      <w:r>
        <w:separator/>
      </w:r>
    </w:p>
  </w:endnote>
  <w:endnote w:type="continuationSeparator" w:id="0">
    <w:p w14:paraId="572BD3A2" w14:textId="77777777" w:rsidR="00E2501E" w:rsidRDefault="00E2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, Arial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9B02E6" w:rsidRPr="009B02E6" w14:paraId="74370406" w14:textId="77777777" w:rsidTr="003305F8">
      <w:trPr>
        <w:trHeight w:val="413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01DC1C51" w14:textId="0F1B5B77" w:rsidR="009B02E6" w:rsidRPr="009B02E6" w:rsidRDefault="00E43F9B" w:rsidP="00E43F9B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Área de Comunicación Corporativa </w:t>
          </w:r>
        </w:p>
      </w:tc>
    </w:tr>
    <w:tr w:rsidR="006279FC" w:rsidRPr="00440482" w14:paraId="22FB467F" w14:textId="77777777" w:rsidTr="003305F8">
      <w:trPr>
        <w:trHeight w:val="423"/>
      </w:trPr>
      <w:tc>
        <w:tcPr>
          <w:tcW w:w="9627" w:type="dxa"/>
          <w:vAlign w:val="bottom"/>
        </w:tcPr>
        <w:p w14:paraId="57CB07E8" w14:textId="14D24788" w:rsidR="006279FC" w:rsidRPr="009B02E6" w:rsidRDefault="00E43F9B" w:rsidP="00E43F9B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630914840</w:t>
          </w:r>
          <w:r w:rsidR="006279FC">
            <w:rPr>
              <w:bCs/>
              <w:sz w:val="20"/>
              <w:szCs w:val="20"/>
            </w:rPr>
            <w:br/>
          </w: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1CCC293E" w14:textId="77777777" w:rsidR="009B02E6" w:rsidRDefault="009B02E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7"/>
    </w:tblGrid>
    <w:tr w:rsidR="000F4ACC" w:rsidRPr="009B02E6" w14:paraId="30C1A78C" w14:textId="77777777" w:rsidTr="00DC4CAF">
      <w:trPr>
        <w:trHeight w:val="452"/>
      </w:trPr>
      <w:tc>
        <w:tcPr>
          <w:tcW w:w="9627" w:type="dxa"/>
          <w:tcBorders>
            <w:top w:val="single" w:sz="4" w:space="0" w:color="auto"/>
          </w:tcBorders>
          <w:vAlign w:val="bottom"/>
        </w:tcPr>
        <w:p w14:paraId="30A478F9" w14:textId="7EB2A22D" w:rsidR="009B02E6" w:rsidRPr="009B02E6" w:rsidRDefault="00DC4CAF" w:rsidP="000F4ACC">
          <w:pPr>
            <w:pStyle w:val="Standard"/>
            <w:autoSpaceDE w:val="0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Área de Comunicación Corporativa</w:t>
          </w:r>
        </w:p>
      </w:tc>
    </w:tr>
    <w:tr w:rsidR="00731F08" w:rsidRPr="009B02E6" w14:paraId="44F98EB2" w14:textId="77777777" w:rsidTr="003305F8">
      <w:trPr>
        <w:trHeight w:val="44"/>
      </w:trPr>
      <w:tc>
        <w:tcPr>
          <w:tcW w:w="9627" w:type="dxa"/>
          <w:vAlign w:val="bottom"/>
        </w:tcPr>
        <w:p w14:paraId="10457D74" w14:textId="1B851224" w:rsidR="00731F08" w:rsidRPr="009B02E6" w:rsidRDefault="00DC4CAF" w:rsidP="009B02E6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630 914 840</w:t>
          </w:r>
          <w:r w:rsidR="00731F08" w:rsidRPr="009B02E6">
            <w:rPr>
              <w:bCs/>
              <w:sz w:val="20"/>
              <w:szCs w:val="20"/>
            </w:rPr>
            <w:t xml:space="preserve"> </w:t>
          </w:r>
        </w:p>
        <w:p w14:paraId="54EA8B94" w14:textId="3FCDC0F2" w:rsidR="00731F08" w:rsidRPr="009B02E6" w:rsidRDefault="00DC4CAF" w:rsidP="00DC4CAF">
          <w:pPr>
            <w:pStyle w:val="Standard"/>
            <w:autoSpaceDE w:val="0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comunicacioncorporativa@turismodecanarias.com</w:t>
          </w:r>
        </w:p>
      </w:tc>
    </w:tr>
  </w:tbl>
  <w:p w14:paraId="34E42C04" w14:textId="77777777" w:rsidR="00651666" w:rsidRPr="009B02E6" w:rsidRDefault="00651666">
    <w:pPr>
      <w:pStyle w:val="Standard"/>
      <w:autoSpaceDE w:val="0"/>
      <w:rPr>
        <w:b/>
        <w:bCs/>
      </w:rPr>
    </w:pPr>
  </w:p>
  <w:p w14:paraId="307957C4" w14:textId="77777777" w:rsidR="00651666" w:rsidRDefault="00C917A7" w:rsidP="00731A71">
    <w:pPr>
      <w:pStyle w:val="Quotations"/>
      <w:ind w:left="0" w:right="565"/>
      <w:jc w:val="both"/>
    </w:pPr>
    <w:r w:rsidRPr="004C0318">
      <w:rPr>
        <w:noProof/>
        <w:lang w:val="es-ES_tradnl" w:eastAsia="es-ES_tradnl"/>
      </w:rPr>
      <w:drawing>
        <wp:inline distT="0" distB="0" distL="0" distR="0" wp14:anchorId="49B78CA5" wp14:editId="219B6285">
          <wp:extent cx="6105600" cy="903600"/>
          <wp:effectExtent l="0" t="0" r="0" b="0"/>
          <wp:docPr id="18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05600" cy="90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BDAD7" w14:textId="77777777" w:rsidR="00E2501E" w:rsidRDefault="00E2501E">
      <w:r>
        <w:rPr>
          <w:color w:val="000000"/>
        </w:rPr>
        <w:separator/>
      </w:r>
    </w:p>
  </w:footnote>
  <w:footnote w:type="continuationSeparator" w:id="0">
    <w:p w14:paraId="2BB118AC" w14:textId="77777777" w:rsidR="00E2501E" w:rsidRDefault="00E250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0B84" w14:textId="77777777" w:rsidR="009B4659" w:rsidRPr="009B4659" w:rsidRDefault="009B4659">
    <w:pPr>
      <w:pStyle w:val="Encabezado"/>
      <w:rPr>
        <w:sz w:val="20"/>
        <w:szCs w:val="20"/>
      </w:rPr>
    </w:pPr>
    <w:r w:rsidRPr="009B4659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0800" behindDoc="1" locked="0" layoutInCell="1" allowOverlap="1" wp14:anchorId="5AB5A065" wp14:editId="04D72E11">
          <wp:simplePos x="0" y="0"/>
          <wp:positionH relativeFrom="margin">
            <wp:align>right</wp:align>
          </wp:positionH>
          <wp:positionV relativeFrom="paragraph">
            <wp:posOffset>122555</wp:posOffset>
          </wp:positionV>
          <wp:extent cx="284400" cy="540000"/>
          <wp:effectExtent l="0" t="0" r="1905" b="0"/>
          <wp:wrapNone/>
          <wp:docPr id="1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44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D10B1" w14:textId="0A1BCC5A" w:rsidR="00731A71" w:rsidRPr="00731A71" w:rsidRDefault="009B4659">
    <w:pPr>
      <w:pStyle w:val="Encabezado"/>
      <w:spacing w:after="120"/>
      <w:rPr>
        <w:rFonts w:cs="Arial Narrow"/>
        <w:sz w:val="20"/>
        <w:szCs w:val="20"/>
      </w:rPr>
    </w:pPr>
    <w:r>
      <w:rPr>
        <w:noProof/>
        <w:lang w:val="es-ES_tradnl" w:eastAsia="es-ES_tradnl"/>
      </w:rPr>
      <w:drawing>
        <wp:anchor distT="0" distB="0" distL="114300" distR="114300" simplePos="0" relativeHeight="251656704" behindDoc="1" locked="0" layoutInCell="1" allowOverlap="1" wp14:anchorId="4E0F00D1" wp14:editId="309F2612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6119495" cy="1099820"/>
          <wp:effectExtent l="0" t="0" r="0" b="5080"/>
          <wp:wrapNone/>
          <wp:docPr id="17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099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8FC">
      <w:rPr>
        <w:rFonts w:cs="Arial Narrow"/>
        <w:sz w:val="20"/>
        <w:szCs w:val="20"/>
      </w:rPr>
      <w:t>Miércoles 6</w:t>
    </w:r>
    <w:r w:rsidR="00B60447">
      <w:rPr>
        <w:rFonts w:cs="Arial Narrow"/>
        <w:sz w:val="20"/>
        <w:szCs w:val="20"/>
      </w:rPr>
      <w:t xml:space="preserve"> de noviembre</w:t>
    </w:r>
    <w:r w:rsidR="002658FC">
      <w:rPr>
        <w:rFonts w:cs="Arial Narrow"/>
        <w:sz w:val="20"/>
        <w:szCs w:val="20"/>
      </w:rPr>
      <w:t xml:space="preserve"> de 2019</w:t>
    </w:r>
  </w:p>
  <w:p w14:paraId="7E9622A6" w14:textId="77777777" w:rsidR="00651666" w:rsidRDefault="0000132D">
    <w:pPr>
      <w:pStyle w:val="Encabezado"/>
      <w:spacing w:after="120"/>
      <w:rPr>
        <w:rFonts w:cs="Arial Narrow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48459B4" wp14:editId="44722E13">
              <wp:simplePos x="0" y="0"/>
              <wp:positionH relativeFrom="margin">
                <wp:align>left</wp:align>
              </wp:positionH>
              <wp:positionV relativeFrom="paragraph">
                <wp:posOffset>635000</wp:posOffset>
              </wp:positionV>
              <wp:extent cx="4168140" cy="354330"/>
              <wp:effectExtent l="0" t="0" r="3810" b="7620"/>
              <wp:wrapNone/>
              <wp:docPr id="3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6814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11F5438" w14:textId="215AF9E5" w:rsidR="00651666" w:rsidRPr="004057C7" w:rsidRDefault="004057C7" w:rsidP="00731A71">
                          <w:pPr>
                            <w:pStyle w:val="Standard"/>
                            <w:rPr>
                              <w:lang w:val="es-ES_tradnl"/>
                            </w:rPr>
                          </w:pPr>
                          <w:r>
                            <w:rPr>
                              <w:lang w:val="es-ES_tradnl"/>
                            </w:rPr>
                            <w:t xml:space="preserve">Consejería de Turismo, </w:t>
                          </w:r>
                          <w:r w:rsidR="002658FC">
                            <w:rPr>
                              <w:lang w:val="es-ES_tradnl"/>
                            </w:rPr>
                            <w:t>Industria y Comercio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648459B4" id="_x0000_t202" coordsize="21600,21600" o:spt="202" path="m0,0l0,21600,21600,21600,21600,0xe">
              <v:stroke joinstyle="miter"/>
              <v:path gradientshapeok="t" o:connecttype="rect"/>
            </v:shapetype>
            <v:shape id="Marco1" o:spid="_x0000_s1026" type="#_x0000_t202" style="position:absolute;margin-left:0;margin-top:50pt;width:328.2pt;height:27.9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" stroked="f">
              <v:path arrowok="t"/>
              <v:textbox inset="0,0,0,0">
                <w:txbxContent>
                  <w:p w14:paraId="611F5438" w14:textId="215AF9E5" w:rsidR="00651666" w:rsidRPr="004057C7" w:rsidRDefault="004057C7" w:rsidP="00731A71">
                    <w:pPr>
                      <w:pStyle w:val="Standard"/>
                      <w:rPr>
                        <w:lang w:val="es-ES_tradnl"/>
                      </w:rPr>
                    </w:pPr>
                    <w:r>
                      <w:rPr>
                        <w:lang w:val="es-ES_tradnl"/>
                      </w:rPr>
                      <w:t xml:space="preserve">Consejería de Turismo, </w:t>
                    </w:r>
                    <w:r w:rsidR="002658FC">
                      <w:rPr>
                        <w:lang w:val="es-ES_tradnl"/>
                      </w:rPr>
                      <w:t>Industria y Comercio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B4659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B5E6704" wp14:editId="1FA2F5AC">
              <wp:simplePos x="0" y="0"/>
              <wp:positionH relativeFrom="margin">
                <wp:posOffset>3915410</wp:posOffset>
              </wp:positionH>
              <wp:positionV relativeFrom="paragraph">
                <wp:posOffset>635000</wp:posOffset>
              </wp:positionV>
              <wp:extent cx="2187575" cy="358140"/>
              <wp:effectExtent l="0" t="0" r="3175" b="3810"/>
              <wp:wrapNone/>
              <wp:docPr id="4" name="Marco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7575" cy="358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279F369E" w14:textId="77777777" w:rsidR="00E65A0E" w:rsidRPr="00E65A0E" w:rsidRDefault="00E65A0E" w:rsidP="00E65A0E">
                          <w:pPr>
                            <w:pStyle w:val="Standard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E65A0E">
                            <w:rPr>
                              <w:sz w:val="16"/>
                              <w:szCs w:val="16"/>
                            </w:rPr>
                            <w:t>www.gobiernodecanarias.org/noticias</w:t>
                          </w:r>
                        </w:p>
                      </w:txbxContent>
                    </wps:txbx>
                    <wps:bodyPr vert="horz" wrap="square" lIns="0" tIns="0" rIns="0" bIns="0" anchor="ctr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6B5E6704" id="_x0000_s1027" type="#_x0000_t202" style="position:absolute;margin-left:308.3pt;margin-top:50pt;width:172.25pt;height:28.2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" stroked="f">
              <v:textbox inset="0,0,0,0">
                <w:txbxContent>
                  <w:p w14:paraId="279F369E" w14:textId="77777777" w:rsidR="00E65A0E" w:rsidRPr="00E65A0E" w:rsidRDefault="00E65A0E" w:rsidP="00E65A0E">
                    <w:pPr>
                      <w:pStyle w:val="Standard"/>
                      <w:jc w:val="right"/>
                      <w:rPr>
                        <w:sz w:val="16"/>
                        <w:szCs w:val="16"/>
                      </w:rPr>
                    </w:pPr>
                    <w:r w:rsidRPr="00E65A0E">
                      <w:rPr>
                        <w:sz w:val="16"/>
                        <w:szCs w:val="16"/>
                      </w:rPr>
                      <w:t>www.gobiernodecanarias.org/noticias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3201"/>
    <w:multiLevelType w:val="multilevel"/>
    <w:tmpl w:val="0374D4F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6BC8169E"/>
    <w:multiLevelType w:val="multilevel"/>
    <w:tmpl w:val="C1C42366"/>
    <w:styleLink w:val="WW8Num2"/>
    <w:lvl w:ilvl="0">
      <w:numFmt w:val="bullet"/>
      <w:pStyle w:val="COMUNICSUBTTULO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F9"/>
    <w:rsid w:val="0000132D"/>
    <w:rsid w:val="000232FE"/>
    <w:rsid w:val="000451EA"/>
    <w:rsid w:val="000E4C55"/>
    <w:rsid w:val="000E67B0"/>
    <w:rsid w:val="000F4ACC"/>
    <w:rsid w:val="00104591"/>
    <w:rsid w:val="001156D2"/>
    <w:rsid w:val="00161419"/>
    <w:rsid w:val="00164A58"/>
    <w:rsid w:val="0017250E"/>
    <w:rsid w:val="001B1F63"/>
    <w:rsid w:val="001F4A36"/>
    <w:rsid w:val="001F60F0"/>
    <w:rsid w:val="001F7A7D"/>
    <w:rsid w:val="00217E59"/>
    <w:rsid w:val="00261E5E"/>
    <w:rsid w:val="002658FC"/>
    <w:rsid w:val="00267454"/>
    <w:rsid w:val="002756F3"/>
    <w:rsid w:val="00287748"/>
    <w:rsid w:val="002D2749"/>
    <w:rsid w:val="002E6EF7"/>
    <w:rsid w:val="002F1192"/>
    <w:rsid w:val="0030667C"/>
    <w:rsid w:val="00311380"/>
    <w:rsid w:val="003305F8"/>
    <w:rsid w:val="0034086F"/>
    <w:rsid w:val="0034434B"/>
    <w:rsid w:val="0034492A"/>
    <w:rsid w:val="00344D10"/>
    <w:rsid w:val="0036233C"/>
    <w:rsid w:val="00367E7C"/>
    <w:rsid w:val="003A4B2C"/>
    <w:rsid w:val="003E40CF"/>
    <w:rsid w:val="003E4C91"/>
    <w:rsid w:val="003E67F7"/>
    <w:rsid w:val="004003CC"/>
    <w:rsid w:val="004057C7"/>
    <w:rsid w:val="0041467D"/>
    <w:rsid w:val="00425561"/>
    <w:rsid w:val="0042717D"/>
    <w:rsid w:val="00433E31"/>
    <w:rsid w:val="00437477"/>
    <w:rsid w:val="00440482"/>
    <w:rsid w:val="004463D0"/>
    <w:rsid w:val="004703EC"/>
    <w:rsid w:val="00486D20"/>
    <w:rsid w:val="00504F4F"/>
    <w:rsid w:val="00521468"/>
    <w:rsid w:val="00525CE0"/>
    <w:rsid w:val="00536C09"/>
    <w:rsid w:val="005512F0"/>
    <w:rsid w:val="005669FE"/>
    <w:rsid w:val="005806E9"/>
    <w:rsid w:val="005B69BD"/>
    <w:rsid w:val="006232C3"/>
    <w:rsid w:val="006279FC"/>
    <w:rsid w:val="00636195"/>
    <w:rsid w:val="0064568D"/>
    <w:rsid w:val="00651666"/>
    <w:rsid w:val="00673323"/>
    <w:rsid w:val="00673FBB"/>
    <w:rsid w:val="00691ECC"/>
    <w:rsid w:val="006B2029"/>
    <w:rsid w:val="006C091A"/>
    <w:rsid w:val="006D1451"/>
    <w:rsid w:val="00731126"/>
    <w:rsid w:val="00731A71"/>
    <w:rsid w:val="00731F08"/>
    <w:rsid w:val="00760FFD"/>
    <w:rsid w:val="007B15E5"/>
    <w:rsid w:val="007B7157"/>
    <w:rsid w:val="007E0DFA"/>
    <w:rsid w:val="007F5FDC"/>
    <w:rsid w:val="008174B6"/>
    <w:rsid w:val="008438AD"/>
    <w:rsid w:val="00844A3F"/>
    <w:rsid w:val="008456A0"/>
    <w:rsid w:val="00852B95"/>
    <w:rsid w:val="00866903"/>
    <w:rsid w:val="00875C05"/>
    <w:rsid w:val="00876958"/>
    <w:rsid w:val="00886ABA"/>
    <w:rsid w:val="00890C2B"/>
    <w:rsid w:val="00890E0B"/>
    <w:rsid w:val="00892711"/>
    <w:rsid w:val="008C6871"/>
    <w:rsid w:val="008E7F4A"/>
    <w:rsid w:val="009135CB"/>
    <w:rsid w:val="00943C2E"/>
    <w:rsid w:val="009761AE"/>
    <w:rsid w:val="00990CE5"/>
    <w:rsid w:val="00995D4B"/>
    <w:rsid w:val="009B02E6"/>
    <w:rsid w:val="009B2877"/>
    <w:rsid w:val="009B4659"/>
    <w:rsid w:val="009B6BAF"/>
    <w:rsid w:val="009C01B9"/>
    <w:rsid w:val="00A82587"/>
    <w:rsid w:val="00AA2681"/>
    <w:rsid w:val="00AD68B1"/>
    <w:rsid w:val="00AE7DBE"/>
    <w:rsid w:val="00B22344"/>
    <w:rsid w:val="00B532ED"/>
    <w:rsid w:val="00B60447"/>
    <w:rsid w:val="00B63C8F"/>
    <w:rsid w:val="00B94858"/>
    <w:rsid w:val="00B94BE5"/>
    <w:rsid w:val="00B9665E"/>
    <w:rsid w:val="00BA1050"/>
    <w:rsid w:val="00BA2DFF"/>
    <w:rsid w:val="00BA7573"/>
    <w:rsid w:val="00BC1D64"/>
    <w:rsid w:val="00BC5381"/>
    <w:rsid w:val="00BD0C9E"/>
    <w:rsid w:val="00BD159C"/>
    <w:rsid w:val="00BF1C71"/>
    <w:rsid w:val="00BF386A"/>
    <w:rsid w:val="00BF3A4D"/>
    <w:rsid w:val="00C32933"/>
    <w:rsid w:val="00C5762B"/>
    <w:rsid w:val="00C85490"/>
    <w:rsid w:val="00C917A7"/>
    <w:rsid w:val="00C9205E"/>
    <w:rsid w:val="00C92F68"/>
    <w:rsid w:val="00CA3E66"/>
    <w:rsid w:val="00CB4B77"/>
    <w:rsid w:val="00CB7EB6"/>
    <w:rsid w:val="00CC03D2"/>
    <w:rsid w:val="00CD60D1"/>
    <w:rsid w:val="00CE20FA"/>
    <w:rsid w:val="00D135D9"/>
    <w:rsid w:val="00D347D9"/>
    <w:rsid w:val="00D375ED"/>
    <w:rsid w:val="00D43620"/>
    <w:rsid w:val="00D56F6D"/>
    <w:rsid w:val="00D57162"/>
    <w:rsid w:val="00D866D7"/>
    <w:rsid w:val="00D92540"/>
    <w:rsid w:val="00D969AE"/>
    <w:rsid w:val="00DA107D"/>
    <w:rsid w:val="00DA2236"/>
    <w:rsid w:val="00DA31E6"/>
    <w:rsid w:val="00DB32EA"/>
    <w:rsid w:val="00DC09C5"/>
    <w:rsid w:val="00DC4CAF"/>
    <w:rsid w:val="00DE0EAD"/>
    <w:rsid w:val="00DF6BF9"/>
    <w:rsid w:val="00E15B6E"/>
    <w:rsid w:val="00E2501E"/>
    <w:rsid w:val="00E43AF8"/>
    <w:rsid w:val="00E43F9B"/>
    <w:rsid w:val="00E45CBA"/>
    <w:rsid w:val="00E65A0E"/>
    <w:rsid w:val="00E74EF1"/>
    <w:rsid w:val="00E75E16"/>
    <w:rsid w:val="00E864A5"/>
    <w:rsid w:val="00E874AC"/>
    <w:rsid w:val="00E92B63"/>
    <w:rsid w:val="00EA2A52"/>
    <w:rsid w:val="00EB35DA"/>
    <w:rsid w:val="00EB78F5"/>
    <w:rsid w:val="00EF7C1A"/>
    <w:rsid w:val="00F15069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95881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C7"/>
    <w:rPr>
      <w:rFonts w:eastAsia="Arial Unicode MS" w:cs="Times New Roman"/>
      <w:color w:val="00000A"/>
      <w:sz w:val="24"/>
      <w:szCs w:val="24"/>
      <w:lang w:val="en-US" w:eastAsia="en-US"/>
    </w:rPr>
  </w:style>
  <w:style w:type="paragraph" w:styleId="Ttulo1">
    <w:name w:val="heading 1"/>
    <w:basedOn w:val="Standard"/>
    <w:next w:val="Standard"/>
    <w:pPr>
      <w:keepNext/>
      <w:outlineLvl w:val="0"/>
    </w:pPr>
    <w:rPr>
      <w:sz w:val="28"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36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b/>
      <w:sz w:val="36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Encabezado3">
    <w:name w:val="Encabezado3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aptionuser">
    <w:name w:val="Caption (user)"/>
    <w:basedOn w:val="Standard"/>
    <w:next w:val="Standard"/>
    <w:rPr>
      <w:b/>
    </w:rPr>
  </w:style>
  <w:style w:type="paragraph" w:customStyle="1" w:styleId="COMUNICENTRADILLA">
    <w:name w:val="COMUNIC. ENTRADILLA"/>
    <w:basedOn w:val="Ttulo1"/>
    <w:pPr>
      <w:spacing w:before="120" w:after="240"/>
      <w:ind w:right="-142"/>
    </w:pPr>
    <w:rPr>
      <w:rFonts w:ascii="Times New Roman" w:hAnsi="Times New Roman" w:cs="Times New Roman"/>
      <w:b/>
      <w:szCs w:val="28"/>
    </w:rPr>
  </w:style>
  <w:style w:type="paragraph" w:customStyle="1" w:styleId="COMUNICTITULO">
    <w:name w:val="COMUNIC. TITULO"/>
    <w:basedOn w:val="Textbody"/>
    <w:pPr>
      <w:spacing w:before="240" w:after="240"/>
    </w:pPr>
    <w:rPr>
      <w:rFonts w:ascii="Times New Roman" w:hAnsi="Times New Roman" w:cs="Times New Roman"/>
      <w:szCs w:val="36"/>
    </w:rPr>
  </w:style>
  <w:style w:type="paragraph" w:customStyle="1" w:styleId="COMUNICTEXTO">
    <w:name w:val="COMUNIC. TEXTO"/>
    <w:basedOn w:val="Standard"/>
    <w:pPr>
      <w:jc w:val="both"/>
    </w:pPr>
    <w:rPr>
      <w:rFonts w:ascii="Times New Roman" w:hAnsi="Times New Roman" w:cs="Times New Roman"/>
      <w:b/>
      <w:color w:val="000000"/>
      <w:sz w:val="48"/>
      <w:szCs w:val="48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link w:val="PiedepginaCar"/>
    <w:pPr>
      <w:tabs>
        <w:tab w:val="center" w:pos="4252"/>
        <w:tab w:val="right" w:pos="8504"/>
      </w:tabs>
    </w:pPr>
  </w:style>
  <w:style w:type="paragraph" w:styleId="Mapadeldocumento">
    <w:name w:val="Document Map"/>
    <w:basedOn w:val="Standard"/>
    <w:pPr>
      <w:shd w:val="clear" w:color="auto" w:fill="000080"/>
    </w:pPr>
    <w:rPr>
      <w:rFonts w:ascii="Helvetica, Arial" w:eastAsia="MS Gothic" w:hAnsi="Helvetica, Arial" w:cs="Helvetica, Arial"/>
    </w:rPr>
  </w:style>
  <w:style w:type="paragraph" w:customStyle="1" w:styleId="COMUNICTEXDESTACADO">
    <w:name w:val="COMUNIC. TEX DESTACADO"/>
    <w:basedOn w:val="COMUNICTEXTO"/>
    <w:rPr>
      <w:b w:val="0"/>
    </w:rPr>
  </w:style>
  <w:style w:type="paragraph" w:customStyle="1" w:styleId="COMUNICSUBTTULO">
    <w:name w:val="COMUNIC. SUBTÍTULO"/>
    <w:basedOn w:val="COMUNICENTRADILLA"/>
    <w:next w:val="COMUNICTEXTO"/>
    <w:pPr>
      <w:numPr>
        <w:numId w:val="2"/>
      </w:numPr>
      <w:tabs>
        <w:tab w:val="left" w:pos="1440"/>
      </w:tabs>
      <w:spacing w:after="480"/>
    </w:pPr>
  </w:style>
  <w:style w:type="paragraph" w:styleId="Textoindependiente3">
    <w:name w:val="Body Text 3"/>
    <w:basedOn w:val="Standard"/>
    <w:pPr>
      <w:spacing w:after="120"/>
    </w:pPr>
    <w:rPr>
      <w:sz w:val="16"/>
      <w:szCs w:val="16"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Textoindependiente2">
    <w:name w:val="Body Text 2"/>
    <w:basedOn w:val="Standard"/>
    <w:pPr>
      <w:spacing w:after="120" w:line="480" w:lineRule="auto"/>
    </w:pPr>
  </w:style>
  <w:style w:type="paragraph" w:styleId="NormalWeb">
    <w:name w:val="Normal (Web)"/>
    <w:basedOn w:val="Standard"/>
    <w:pPr>
      <w:spacing w:before="100" w:after="100"/>
    </w:pPr>
    <w:rPr>
      <w:rFonts w:ascii="Times New Roman" w:hAnsi="Times New Roman" w:cs="Times New Roman"/>
    </w:rPr>
  </w:style>
  <w:style w:type="paragraph" w:customStyle="1" w:styleId="COMUNICANTETITULO">
    <w:name w:val="COMUNIC. ANTETITULO"/>
    <w:basedOn w:val="Ttulo1"/>
    <w:pPr>
      <w:spacing w:before="120" w:after="240"/>
      <w:ind w:right="-142"/>
    </w:pPr>
    <w:rPr>
      <w:b/>
      <w:szCs w:val="28"/>
    </w:rPr>
  </w:style>
  <w:style w:type="paragraph" w:customStyle="1" w:styleId="Pa9">
    <w:name w:val="Pa9"/>
    <w:basedOn w:val="Standard"/>
    <w:next w:val="Standard"/>
    <w:pPr>
      <w:autoSpaceDE w:val="0"/>
      <w:spacing w:line="211" w:lineRule="atLeast"/>
    </w:pPr>
    <w:rPr>
      <w:rFonts w:ascii="Futura Book" w:hAnsi="Futura Book" w:cs="Futura Book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Standard"/>
    <w:pPr>
      <w:spacing w:before="100"/>
    </w:pPr>
    <w:rPr>
      <w:b/>
      <w:bCs/>
      <w:color w:val="000000"/>
      <w:sz w:val="36"/>
      <w:szCs w:val="3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cs="Times New Roman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hAnsi="Symbol" w:cs="Symbol"/>
      <w:sz w:val="28"/>
      <w:szCs w:val="2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2z0">
    <w:name w:val="WW8Num12z0"/>
    <w:rPr>
      <w:rFonts w:cs="Times New Roman"/>
    </w:rPr>
  </w:style>
  <w:style w:type="character" w:customStyle="1" w:styleId="Heading1Char">
    <w:name w:val="Heading 1 Char"/>
    <w:rPr>
      <w:rFonts w:ascii="Cambria" w:hAnsi="Cambria" w:cs="Cambria"/>
      <w:b/>
      <w:kern w:val="3"/>
      <w:sz w:val="32"/>
    </w:rPr>
  </w:style>
  <w:style w:type="character" w:customStyle="1" w:styleId="Heading2Char">
    <w:name w:val="Heading 2 Char"/>
    <w:rPr>
      <w:rFonts w:ascii="Cambria" w:hAnsi="Cambria" w:cs="Cambria"/>
      <w:b/>
      <w:i/>
      <w:sz w:val="28"/>
    </w:rPr>
  </w:style>
  <w:style w:type="character" w:customStyle="1" w:styleId="Heading6Char">
    <w:name w:val="Heading 6 Char"/>
    <w:rPr>
      <w:rFonts w:ascii="Calibri" w:hAnsi="Calibri" w:cs="Calibri"/>
      <w:b/>
      <w:sz w:val="22"/>
    </w:rPr>
  </w:style>
  <w:style w:type="character" w:customStyle="1" w:styleId="BodyTextChar">
    <w:name w:val="Body Text Char"/>
    <w:rPr>
      <w:rFonts w:ascii="Arial" w:hAnsi="Arial" w:cs="Arial"/>
      <w:sz w:val="24"/>
    </w:rPr>
  </w:style>
  <w:style w:type="character" w:customStyle="1" w:styleId="HeaderChar">
    <w:name w:val="Header Char"/>
    <w:rPr>
      <w:rFonts w:ascii="Arial" w:hAnsi="Arial" w:cs="Arial"/>
      <w:sz w:val="24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DocumentMapChar">
    <w:name w:val="Document Map Char"/>
    <w:rPr>
      <w:rFonts w:ascii="Times New Roman" w:hAnsi="Times New Roman" w:cs="Times New Roman"/>
      <w:sz w:val="2"/>
    </w:rPr>
  </w:style>
  <w:style w:type="character" w:styleId="Nmerodepgina">
    <w:name w:val="page numb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BodyText3Char">
    <w:name w:val="Body Text 3 Char"/>
    <w:rPr>
      <w:rFonts w:ascii="Arial" w:hAnsi="Arial" w:cs="Arial"/>
      <w:sz w:val="16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</w:rPr>
  </w:style>
  <w:style w:type="character" w:customStyle="1" w:styleId="BodyTextIndentChar">
    <w:name w:val="Body Text Indent Char"/>
    <w:rPr>
      <w:rFonts w:ascii="Arial" w:hAnsi="Arial" w:cs="Arial"/>
      <w:sz w:val="24"/>
    </w:rPr>
  </w:style>
  <w:style w:type="character" w:customStyle="1" w:styleId="BodyText2Char">
    <w:name w:val="Body Text 2 Char"/>
    <w:rPr>
      <w:rFonts w:ascii="Arial" w:hAnsi="Arial" w:cs="Arial"/>
      <w:sz w:val="24"/>
    </w:rPr>
  </w:style>
  <w:style w:type="character" w:customStyle="1" w:styleId="COMUNICENTRADILLACar">
    <w:name w:val="COMUNIC. ENTRADILLA Car"/>
    <w:rPr>
      <w:b/>
      <w:sz w:val="28"/>
      <w:lang w:val="es-ES"/>
    </w:rPr>
  </w:style>
  <w:style w:type="character" w:customStyle="1" w:styleId="COMUNICSUBTTULOCar">
    <w:name w:val="COMUNIC. SUBTÍTULO Car"/>
    <w:rPr>
      <w:b/>
      <w:sz w:val="28"/>
      <w:lang w:val="es-ES"/>
    </w:rPr>
  </w:style>
  <w:style w:type="character" w:customStyle="1" w:styleId="noticiatitulartexto">
    <w:name w:val="noticia_titular_texto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cabezadoCar">
    <w:name w:val="Encabezado Car"/>
    <w:rPr>
      <w:rFonts w:ascii="Arial" w:hAnsi="Arial" w:cs="Arial"/>
      <w:sz w:val="24"/>
      <w:szCs w:val="24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character" w:customStyle="1" w:styleId="PiedepginaCar">
    <w:name w:val="Pie de página Car"/>
    <w:basedOn w:val="Fuentedeprrafopredeter"/>
    <w:link w:val="Piedepgina"/>
    <w:rsid w:val="00890C2B"/>
    <w:rPr>
      <w:rFonts w:ascii="Arial" w:eastAsia="Times New Roman" w:hAnsi="Arial" w:cs="Arial"/>
      <w:kern w:val="3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890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B02E6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60F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60FFD"/>
    <w:rPr>
      <w:rFonts w:ascii="Courier New" w:hAnsi="Courier New" w:cs="Courier New"/>
    </w:rPr>
  </w:style>
  <w:style w:type="character" w:customStyle="1" w:styleId="Mencinsinresolver1">
    <w:name w:val="Mención sin resolver1"/>
    <w:basedOn w:val="Fuentedeprrafopredeter"/>
    <w:uiPriority w:val="99"/>
    <w:rsid w:val="00DC09C5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DC09C5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C09C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09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09C5"/>
    <w:rPr>
      <w:rFonts w:eastAsia="Arial Unicode MS" w:cs="Times New Roman"/>
      <w:color w:val="00000A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09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09C5"/>
    <w:rPr>
      <w:rFonts w:eastAsia="Arial Unicode MS" w:cs="Times New Roman"/>
      <w:b/>
      <w:bCs/>
      <w:color w:val="00000A"/>
      <w:lang w:val="en-US" w:eastAsia="en-US"/>
    </w:rPr>
  </w:style>
  <w:style w:type="character" w:styleId="Mencinsinresolver">
    <w:name w:val="Unresolved Mention"/>
    <w:basedOn w:val="Fuentedeprrafopredeter"/>
    <w:uiPriority w:val="99"/>
    <w:rsid w:val="00B94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sRHwZE7nAwrtqmMJqq_Zx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FF8C4-7940-460C-8F97-ECDFD7ED1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Diseñado y maquetado por www.waldemar.es</vt:lpstr>
    </vt:vector>
  </TitlesOfParts>
  <Company/>
  <LinksUpToDate>false</LinksUpToDate>
  <CharactersWithSpaces>3537</CharactersWithSpaces>
  <SharedDoc>false</SharedDoc>
  <HLinks>
    <vt:vector size="6" baseType="variant">
      <vt:variant>
        <vt:i4>118</vt:i4>
      </vt:variant>
      <vt:variant>
        <vt:i4>0</vt:i4>
      </vt:variant>
      <vt:variant>
        <vt:i4>0</vt:i4>
      </vt:variant>
      <vt:variant>
        <vt:i4>5</vt:i4>
      </vt:variant>
      <vt:variant>
        <vt:lpwstr>mailto:prensa.ceicc@gobiernodecanarias.org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Diseñado y maquetado por www.waldemar.es</dc:title>
  <dc:subject/>
  <dc:creator>Usuario de Microsoft Office</dc:creator>
  <cp:keywords/>
  <dc:description/>
  <cp:lastModifiedBy>Loly Martín del Toro</cp:lastModifiedBy>
  <cp:revision>7</cp:revision>
  <cp:lastPrinted>2016-03-15T09:30:00Z</cp:lastPrinted>
  <dcterms:created xsi:type="dcterms:W3CDTF">2019-11-06T09:33:00Z</dcterms:created>
  <dcterms:modified xsi:type="dcterms:W3CDTF">2019-11-08T08:47:00Z</dcterms:modified>
</cp:coreProperties>
</file>