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8CC7C" w14:textId="77777777" w:rsidR="000E3800" w:rsidRDefault="006367F6">
      <w:pPr>
        <w:pStyle w:val="Standard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Turismo de Canarias participa en la IMEX de Frankfurt para impulsar el sector de congresos, conferencias e incentivos</w:t>
      </w:r>
    </w:p>
    <w:p w14:paraId="1A595B4F" w14:textId="77777777" w:rsidR="000E3800" w:rsidRDefault="000E3800">
      <w:pPr>
        <w:pStyle w:val="Standard"/>
        <w:jc w:val="both"/>
        <w:rPr>
          <w:highlight w:val="yellow"/>
        </w:rPr>
      </w:pPr>
    </w:p>
    <w:p w14:paraId="7110AA42" w14:textId="77777777" w:rsidR="000E3800" w:rsidRDefault="000E3800">
      <w:pPr>
        <w:pStyle w:val="Standard"/>
        <w:jc w:val="both"/>
        <w:rPr>
          <w:highlight w:val="yellow"/>
        </w:rPr>
      </w:pPr>
    </w:p>
    <w:p w14:paraId="27608789" w14:textId="77777777" w:rsidR="000E3800" w:rsidRDefault="006367F6">
      <w:pPr>
        <w:pStyle w:val="Standard"/>
        <w:widowControl w:val="0"/>
        <w:numPr>
          <w:ilvl w:val="0"/>
          <w:numId w:val="1"/>
        </w:numPr>
        <w:spacing w:after="160"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A la feria asisten los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Convention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Bureau de Gran Canaria, Lanzarote y Tenerife, además de varias empresas de servicios especializadas en este segmento</w:t>
      </w:r>
    </w:p>
    <w:p w14:paraId="3D3C596D" w14:textId="77777777" w:rsidR="000E3800" w:rsidRDefault="006367F6">
      <w:pPr>
        <w:pStyle w:val="Standard"/>
        <w:widowControl w:val="0"/>
        <w:numPr>
          <w:ilvl w:val="0"/>
          <w:numId w:val="1"/>
        </w:numPr>
        <w:spacing w:after="160"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La consejera Yaiza Castilla destaca la importancia de este encuentro para reposicionar la oferta MICE, muy afectada por el impacto de la pandemia</w:t>
      </w:r>
    </w:p>
    <w:p w14:paraId="4F3F8F73" w14:textId="77777777" w:rsidR="000E3800" w:rsidRDefault="000E3800">
      <w:pPr>
        <w:pStyle w:val="Standard"/>
        <w:widowControl w:val="0"/>
        <w:spacing w:after="160"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546F1B59" w14:textId="77777777" w:rsidR="000E3800" w:rsidRDefault="006367F6">
      <w:pPr>
        <w:jc w:val="both"/>
        <w:rPr>
          <w:lang w:val="es-ES"/>
        </w:rPr>
      </w:pPr>
      <w:r>
        <w:rPr>
          <w:lang w:val="es-ES"/>
        </w:rPr>
        <w:t>Turismo de Islas Canarias participa hasta el 2 de junio en la feria IMEX de Frankfurt, dirigida al sector de las conferencias, congresos y viajes de incentivos (conocido en inglés por sus siglas MICE), para poner en contacto a compradores y empresas que se dedican a este segmento en Canarias.</w:t>
      </w:r>
    </w:p>
    <w:p w14:paraId="457906BD" w14:textId="77777777" w:rsidR="000E3800" w:rsidRDefault="000E3800">
      <w:pPr>
        <w:jc w:val="both"/>
        <w:rPr>
          <w:lang w:val="es-ES"/>
        </w:rPr>
      </w:pPr>
    </w:p>
    <w:p w14:paraId="4F045F98" w14:textId="77777777" w:rsidR="000E3800" w:rsidRDefault="006367F6">
      <w:pPr>
        <w:jc w:val="both"/>
        <w:rPr>
          <w:lang w:val="es-ES"/>
        </w:rPr>
      </w:pPr>
      <w:r>
        <w:rPr>
          <w:lang w:val="es-ES"/>
        </w:rPr>
        <w:t xml:space="preserve">La oferta MICE ha sido de las más castigadas por la pandemia y uno de los sectores que más necesita reposicionarse por lo que la asistencia a esta feria alemana es una clara apuesta por impulsar de nuevo una industria clave para las Islas, de manera que pueda mostrar sus novedades ante las empresas, compradores y organizadores de congresos, viajes y convenciones. </w:t>
      </w:r>
    </w:p>
    <w:p w14:paraId="75D42960" w14:textId="77777777" w:rsidR="000E3800" w:rsidRDefault="000E3800">
      <w:pPr>
        <w:jc w:val="both"/>
        <w:rPr>
          <w:lang w:val="es-ES"/>
        </w:rPr>
      </w:pPr>
    </w:p>
    <w:p w14:paraId="67443BF0" w14:textId="77777777" w:rsidR="000E3800" w:rsidRDefault="006367F6">
      <w:pPr>
        <w:jc w:val="both"/>
        <w:rPr>
          <w:rFonts w:eastAsia="Times New Roman" w:cs="Arial"/>
          <w:color w:val="auto"/>
          <w:lang w:val="es-ES" w:eastAsia="zh-CN"/>
        </w:rPr>
      </w:pPr>
      <w:r>
        <w:rPr>
          <w:rFonts w:eastAsia="Times New Roman" w:cs="Arial"/>
          <w:color w:val="auto"/>
          <w:lang w:val="es-ES" w:eastAsia="zh-CN"/>
        </w:rPr>
        <w:t>Tal y como señala la consejera de Turismo</w:t>
      </w:r>
      <w:r>
        <w:rPr>
          <w:lang w:val="es-ES"/>
        </w:rPr>
        <w:t>, Industria y Comercio del Gobierno de Canarias</w:t>
      </w:r>
      <w:r>
        <w:rPr>
          <w:rFonts w:eastAsia="Times New Roman" w:cs="Arial"/>
          <w:color w:val="auto"/>
          <w:lang w:val="es-ES" w:eastAsia="zh-CN"/>
        </w:rPr>
        <w:t xml:space="preserve">, Yaiza Castilla, “participar en una feria como </w:t>
      </w:r>
      <w:proofErr w:type="spellStart"/>
      <w:r>
        <w:rPr>
          <w:rFonts w:eastAsia="Times New Roman" w:cs="Arial"/>
          <w:color w:val="auto"/>
          <w:lang w:val="es-ES" w:eastAsia="zh-CN"/>
        </w:rPr>
        <w:t>esta</w:t>
      </w:r>
      <w:proofErr w:type="spellEnd"/>
      <w:r>
        <w:rPr>
          <w:rFonts w:eastAsia="Times New Roman" w:cs="Arial"/>
          <w:color w:val="auto"/>
          <w:lang w:val="es-ES" w:eastAsia="zh-CN"/>
        </w:rPr>
        <w:t xml:space="preserve"> a la que asisten aproximadamente un 60% de compradores estadounidenses y un 30% de europeos, nos permite recuperar nuestro liderazgo en este sector”. </w:t>
      </w:r>
    </w:p>
    <w:p w14:paraId="3FBC4DF7" w14:textId="77777777" w:rsidR="000E3800" w:rsidRDefault="000E3800">
      <w:pPr>
        <w:jc w:val="both"/>
        <w:rPr>
          <w:rFonts w:eastAsia="Times New Roman" w:cs="Arial"/>
          <w:color w:val="auto"/>
          <w:lang w:val="es-ES" w:eastAsia="zh-CN"/>
        </w:rPr>
      </w:pPr>
    </w:p>
    <w:p w14:paraId="3607C629" w14:textId="77777777" w:rsidR="000E3800" w:rsidRDefault="006367F6">
      <w:pPr>
        <w:jc w:val="both"/>
        <w:rPr>
          <w:lang w:val="es-ES"/>
        </w:rPr>
      </w:pPr>
      <w:r>
        <w:rPr>
          <w:rFonts w:eastAsia="Times New Roman" w:cs="Arial"/>
          <w:color w:val="auto"/>
          <w:lang w:val="es-ES" w:eastAsia="zh-CN"/>
        </w:rPr>
        <w:t xml:space="preserve">Durante los tres días de feria, que en 2019 contó con algo más de 5.200 participantes, la delegación canaria, formada por los </w:t>
      </w:r>
      <w:proofErr w:type="spellStart"/>
      <w:r>
        <w:rPr>
          <w:rFonts w:eastAsia="Times New Roman" w:cs="Arial"/>
          <w:color w:val="auto"/>
          <w:lang w:val="es-ES" w:eastAsia="zh-CN"/>
        </w:rPr>
        <w:t>Convention</w:t>
      </w:r>
      <w:proofErr w:type="spellEnd"/>
      <w:r>
        <w:rPr>
          <w:rFonts w:eastAsia="Times New Roman" w:cs="Arial"/>
          <w:color w:val="auto"/>
          <w:lang w:val="es-ES" w:eastAsia="zh-CN"/>
        </w:rPr>
        <w:t xml:space="preserve"> Bureau de Gran Canaria, Lanzarote y Tenerife junto con las empresas MICE de las Islas, están manteniendo una intensa agenda de trabajo. En concreto, están programadas 28 citas y 11 presentaciones ante grupos de unos 12 participantes lo que propiciará reforzar las relaciones con</w:t>
      </w:r>
      <w:r>
        <w:rPr>
          <w:lang w:val="es-ES"/>
        </w:rPr>
        <w:t xml:space="preserve"> demandantes de estos servicios, entre los que se encuentran </w:t>
      </w:r>
      <w:proofErr w:type="gramStart"/>
      <w:r>
        <w:rPr>
          <w:lang w:val="es-ES"/>
        </w:rPr>
        <w:t>empresas,  agencias</w:t>
      </w:r>
      <w:proofErr w:type="gramEnd"/>
      <w:r>
        <w:rPr>
          <w:lang w:val="es-ES"/>
        </w:rPr>
        <w:t xml:space="preserve"> o asociaciones.</w:t>
      </w:r>
    </w:p>
    <w:p w14:paraId="6349ED08" w14:textId="77777777" w:rsidR="000E3800" w:rsidRDefault="000E3800">
      <w:pPr>
        <w:jc w:val="both"/>
        <w:rPr>
          <w:lang w:val="es-ES"/>
        </w:rPr>
      </w:pPr>
    </w:p>
    <w:p w14:paraId="26173974" w14:textId="77777777" w:rsidR="000E3800" w:rsidRDefault="006367F6">
      <w:pPr>
        <w:jc w:val="both"/>
        <w:rPr>
          <w:lang w:val="es-ES"/>
        </w:rPr>
      </w:pPr>
      <w:r>
        <w:rPr>
          <w:lang w:val="es-ES"/>
        </w:rPr>
        <w:t xml:space="preserve">Cabe destacar que el inicio de nuevas conexiones aéreas del Archipiélago con Estados Unidos favorece el interés de los mercados estadounidense y canadiense por un destino como las Islas Canarias, al que consideran exótico, seguro y accesible. Por otro lado, las Islas cuentan con siete aeropuertos, </w:t>
      </w:r>
      <w:r>
        <w:rPr>
          <w:lang w:val="es-ES"/>
        </w:rPr>
        <w:lastRenderedPageBreak/>
        <w:t xml:space="preserve">seis de ellos internacionales, y con una amplia red de conexiones con Europa, lo cual también las convierte en un destino atractivo para los compradores europeos. </w:t>
      </w:r>
    </w:p>
    <w:p w14:paraId="6403E00B" w14:textId="77777777" w:rsidR="000E3800" w:rsidRDefault="000E3800">
      <w:pPr>
        <w:jc w:val="both"/>
        <w:rPr>
          <w:lang w:val="es-ES"/>
        </w:rPr>
      </w:pPr>
    </w:p>
    <w:p w14:paraId="03B6FC16" w14:textId="77777777" w:rsidR="000E3800" w:rsidRDefault="006367F6">
      <w:pPr>
        <w:jc w:val="both"/>
        <w:rPr>
          <w:lang w:val="es-ES"/>
        </w:rPr>
      </w:pPr>
      <w:r>
        <w:rPr>
          <w:lang w:val="es-ES"/>
        </w:rPr>
        <w:t>Las ventajas del Archipiélago con respecto a otros destinos en los que también se desarrolla este sector de conferencias e incentivos son la confianza, la seguridad, su oferta de servicios, la variedad de sus paisajes y la calidad de su tejido empresarial y de infraestructuras de movilidad tanto dentro como fuera de las Islas, atractivos fundamentales para la organización de eventos internacionales.</w:t>
      </w:r>
    </w:p>
    <w:p w14:paraId="1DF195A9" w14:textId="77777777" w:rsidR="000E3800" w:rsidRDefault="000E3800">
      <w:pPr>
        <w:jc w:val="both"/>
        <w:rPr>
          <w:lang w:val="es-ES"/>
        </w:rPr>
      </w:pPr>
    </w:p>
    <w:p w14:paraId="58073AAD" w14:textId="77777777" w:rsidR="000E3800" w:rsidRDefault="006367F6">
      <w:pPr>
        <w:jc w:val="both"/>
        <w:rPr>
          <w:lang w:val="es-ES"/>
        </w:rPr>
      </w:pPr>
      <w:r>
        <w:rPr>
          <w:lang w:val="es-ES"/>
        </w:rPr>
        <w:t xml:space="preserve">La feria cuenta también con un programa paralelo de actividades, entre las que se encuentran por ejemplo un evento de </w:t>
      </w:r>
      <w:proofErr w:type="spellStart"/>
      <w:r>
        <w:rPr>
          <w:lang w:val="es-ES"/>
        </w:rPr>
        <w:t>team-building</w:t>
      </w:r>
      <w:proofErr w:type="spellEnd"/>
      <w:r>
        <w:rPr>
          <w:lang w:val="es-ES"/>
        </w:rPr>
        <w:t xml:space="preserve"> para los asistentes más deportistas y la conocida carrera </w:t>
      </w:r>
      <w:proofErr w:type="spellStart"/>
      <w:r>
        <w:rPr>
          <w:lang w:val="es-ES"/>
        </w:rPr>
        <w:t>IMEXrun</w:t>
      </w:r>
      <w:proofErr w:type="spellEnd"/>
      <w:r>
        <w:rPr>
          <w:lang w:val="es-ES"/>
        </w:rPr>
        <w:t>, que discurre a lo largo de 5 km del río Meno.</w:t>
      </w:r>
    </w:p>
    <w:p w14:paraId="2862E739" w14:textId="77777777" w:rsidR="000E3800" w:rsidRDefault="000E3800">
      <w:pPr>
        <w:jc w:val="both"/>
        <w:rPr>
          <w:lang w:val="es-ES"/>
        </w:rPr>
      </w:pPr>
    </w:p>
    <w:p w14:paraId="754D5084" w14:textId="4A5C8C9F" w:rsidR="000E3800" w:rsidRDefault="006367F6">
      <w:pPr>
        <w:jc w:val="both"/>
        <w:rPr>
          <w:rFonts w:eastAsia="Times New Roman" w:cs="Arial"/>
          <w:color w:val="auto"/>
          <w:lang w:val="es-ES" w:eastAsia="zh-CN"/>
        </w:rPr>
      </w:pPr>
      <w:r>
        <w:rPr>
          <w:lang w:val="es-ES"/>
        </w:rPr>
        <w:t xml:space="preserve">Previamente a la celebración del IMEX y enmarcado en el programa de la feria, se ha celebrado también el </w:t>
      </w:r>
      <w:r>
        <w:rPr>
          <w:rFonts w:eastAsia="Times New Roman" w:cs="Arial"/>
          <w:color w:val="auto"/>
          <w:lang w:val="es-ES" w:eastAsia="zh-CN"/>
        </w:rPr>
        <w:t xml:space="preserve">seminario de formación y discusión ICCA </w:t>
      </w:r>
      <w:proofErr w:type="spellStart"/>
      <w:r>
        <w:rPr>
          <w:rFonts w:eastAsia="Times New Roman" w:cs="Arial"/>
          <w:color w:val="auto"/>
          <w:lang w:val="es-ES" w:eastAsia="zh-CN"/>
        </w:rPr>
        <w:t>Association</w:t>
      </w:r>
      <w:proofErr w:type="spellEnd"/>
      <w:r>
        <w:rPr>
          <w:rFonts w:eastAsia="Times New Roman" w:cs="Arial"/>
          <w:color w:val="auto"/>
          <w:lang w:val="es-ES" w:eastAsia="zh-CN"/>
        </w:rPr>
        <w:t xml:space="preserve"> Expert </w:t>
      </w:r>
      <w:proofErr w:type="spellStart"/>
      <w:r>
        <w:rPr>
          <w:rFonts w:eastAsia="Times New Roman" w:cs="Arial"/>
          <w:color w:val="auto"/>
          <w:lang w:val="es-ES" w:eastAsia="zh-CN"/>
        </w:rPr>
        <w:t>Seminar</w:t>
      </w:r>
      <w:proofErr w:type="spellEnd"/>
      <w:r>
        <w:rPr>
          <w:rFonts w:eastAsia="Times New Roman" w:cs="Arial"/>
          <w:color w:val="auto"/>
          <w:lang w:val="es-ES" w:eastAsia="zh-CN"/>
        </w:rPr>
        <w:t xml:space="preserve"> en los que se abordaron las tendencias de la industria turística MICE y las previsiones del sector hasta 2023, además de cuatro foros de formación para miembros de asociaciones del sector MICE o ejecutivos inscritos. </w:t>
      </w:r>
    </w:p>
    <w:p w14:paraId="5B8B930A" w14:textId="1494DA53" w:rsidR="0044472F" w:rsidRDefault="0044472F">
      <w:pPr>
        <w:jc w:val="both"/>
        <w:rPr>
          <w:rFonts w:eastAsia="Times New Roman" w:cs="Arial"/>
          <w:color w:val="auto"/>
          <w:lang w:val="es-ES" w:eastAsia="zh-CN"/>
        </w:rPr>
      </w:pPr>
    </w:p>
    <w:p w14:paraId="2D886703" w14:textId="2C488C1E" w:rsidR="0044472F" w:rsidRPr="005B60B2" w:rsidRDefault="005B60B2">
      <w:pPr>
        <w:jc w:val="both"/>
        <w:rPr>
          <w:rFonts w:eastAsia="Times New Roman" w:cs="Arial"/>
          <w:color w:val="auto"/>
          <w:lang w:val="es-ES" w:eastAsia="zh-CN"/>
        </w:rPr>
      </w:pPr>
      <w:r w:rsidRPr="005B60B2">
        <w:rPr>
          <w:rFonts w:eastAsia="Times New Roman" w:cs="Arial"/>
          <w:color w:val="auto"/>
          <w:lang w:val="es-ES" w:eastAsia="zh-CN"/>
        </w:rPr>
        <w:t>*Esta acción está cofinanciada en un 85 % por el Fondo Europeo de Desarrollo Regional (FEDER). </w:t>
      </w:r>
    </w:p>
    <w:p w14:paraId="3216DDDA" w14:textId="77777777" w:rsidR="000E3800" w:rsidRDefault="000E3800">
      <w:pPr>
        <w:pStyle w:val="Standard"/>
        <w:jc w:val="both"/>
        <w:rPr>
          <w:color w:val="555555"/>
          <w:kern w:val="0"/>
          <w:sz w:val="22"/>
          <w:szCs w:val="22"/>
          <w:lang w:eastAsia="en-US"/>
        </w:rPr>
      </w:pPr>
    </w:p>
    <w:p w14:paraId="3249BE73" w14:textId="2E36F879" w:rsidR="000E3800" w:rsidRDefault="000E3800">
      <w:pPr>
        <w:pStyle w:val="Standard"/>
        <w:jc w:val="both"/>
        <w:rPr>
          <w:color w:val="555555"/>
          <w:sz w:val="22"/>
          <w:szCs w:val="22"/>
        </w:rPr>
      </w:pPr>
    </w:p>
    <w:sectPr w:rsidR="000E380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3402" w:right="851" w:bottom="1985" w:left="1418" w:header="720" w:footer="284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2D089D" w14:textId="77777777" w:rsidR="00D2371F" w:rsidRDefault="00D2371F">
      <w:r>
        <w:separator/>
      </w:r>
    </w:p>
  </w:endnote>
  <w:endnote w:type="continuationSeparator" w:id="0">
    <w:p w14:paraId="34340CB9" w14:textId="77777777" w:rsidR="00D2371F" w:rsidRDefault="00D23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ambria"/>
    <w:charset w:val="01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, 'Arial Unicode MS'">
    <w:altName w:val="Calibri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ook">
    <w:altName w:val="Futura"/>
    <w:charset w:val="B1"/>
    <w:family w:val="swiss"/>
    <w:pitch w:val="variable"/>
    <w:sig w:usb0="80000867" w:usb1="00000000" w:usb2="00000000" w:usb3="00000000" w:csb0="000001F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9627" w:type="dxa"/>
      <w:tblLayout w:type="fixed"/>
      <w:tblLook w:val="04A0" w:firstRow="1" w:lastRow="0" w:firstColumn="1" w:lastColumn="0" w:noHBand="0" w:noVBand="1"/>
    </w:tblPr>
    <w:tblGrid>
      <w:gridCol w:w="9627"/>
    </w:tblGrid>
    <w:tr w:rsidR="000E3800" w14:paraId="70525F23" w14:textId="77777777">
      <w:trPr>
        <w:trHeight w:val="452"/>
      </w:trPr>
      <w:tc>
        <w:tcPr>
          <w:tcW w:w="9627" w:type="dxa"/>
          <w:tcBorders>
            <w:left w:val="nil"/>
            <w:bottom w:val="nil"/>
            <w:right w:val="nil"/>
          </w:tcBorders>
          <w:shd w:val="clear" w:color="auto" w:fill="auto"/>
          <w:vAlign w:val="bottom"/>
        </w:tcPr>
        <w:p w14:paraId="05CBA3AA" w14:textId="77777777" w:rsidR="000E3800" w:rsidRDefault="006367F6">
          <w:pPr>
            <w:pStyle w:val="Standard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Área de Comunicación Corporativa</w:t>
          </w:r>
        </w:p>
      </w:tc>
    </w:tr>
    <w:tr w:rsidR="000E3800" w14:paraId="734C82B9" w14:textId="77777777">
      <w:trPr>
        <w:trHeight w:val="255"/>
      </w:trPr>
      <w:tc>
        <w:tcPr>
          <w:tcW w:w="962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14:paraId="2318AC44" w14:textId="77777777" w:rsidR="000E3800" w:rsidRDefault="006367F6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 xml:space="preserve">630 914 840 </w:t>
          </w:r>
        </w:p>
        <w:p w14:paraId="04956B92" w14:textId="77777777" w:rsidR="000E3800" w:rsidRDefault="006367F6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comunicacioncorporativa@turismodecanarias.com</w:t>
          </w:r>
        </w:p>
      </w:tc>
    </w:tr>
  </w:tbl>
  <w:p w14:paraId="593FE65F" w14:textId="77777777" w:rsidR="000E3800" w:rsidRDefault="006367F6">
    <w:pPr>
      <w:pStyle w:val="Piedepgina"/>
    </w:pPr>
    <w:r>
      <w:rPr>
        <w:noProof/>
      </w:rPr>
      <w:drawing>
        <wp:inline distT="0" distB="0" distL="0" distR="0" wp14:anchorId="432FD054" wp14:editId="1C57FE2F">
          <wp:extent cx="6119495" cy="1143635"/>
          <wp:effectExtent l="0" t="0" r="0" b="0"/>
          <wp:docPr id="7" name="Imagen 5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5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EC6DC" w14:textId="77777777" w:rsidR="000E3800" w:rsidRDefault="000E3800">
    <w:pPr>
      <w:pStyle w:val="Standard"/>
      <w:rPr>
        <w:b/>
        <w:bCs/>
      </w:rPr>
    </w:pPr>
  </w:p>
  <w:p w14:paraId="1AAFC588" w14:textId="77777777" w:rsidR="000E3800" w:rsidRDefault="006367F6">
    <w:pPr>
      <w:pStyle w:val="Cita1"/>
      <w:ind w:left="0" w:right="565"/>
      <w:jc w:val="both"/>
    </w:pPr>
    <w:r>
      <w:rPr>
        <w:noProof/>
      </w:rPr>
      <w:drawing>
        <wp:inline distT="0" distB="0" distL="0" distR="0" wp14:anchorId="14FDB31B" wp14:editId="63CCBD84">
          <wp:extent cx="6119495" cy="1143635"/>
          <wp:effectExtent l="0" t="0" r="0" b="0"/>
          <wp:docPr id="8" name="Imagen 1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1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7C145F" w14:textId="77777777" w:rsidR="00D2371F" w:rsidRDefault="00D2371F">
      <w:r>
        <w:separator/>
      </w:r>
    </w:p>
  </w:footnote>
  <w:footnote w:type="continuationSeparator" w:id="0">
    <w:p w14:paraId="66090481" w14:textId="77777777" w:rsidR="00D2371F" w:rsidRDefault="00D237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A242F" w14:textId="77777777" w:rsidR="000E3800" w:rsidRDefault="006367F6">
    <w:pPr>
      <w:pStyle w:val="Encabezado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0" distR="0" simplePos="0" relativeHeight="7" behindDoc="1" locked="0" layoutInCell="0" allowOverlap="1" wp14:anchorId="59197205" wp14:editId="4038194F">
          <wp:simplePos x="0" y="0"/>
          <wp:positionH relativeFrom="margin">
            <wp:align>right</wp:align>
          </wp:positionH>
          <wp:positionV relativeFrom="paragraph">
            <wp:posOffset>122555</wp:posOffset>
          </wp:positionV>
          <wp:extent cx="284480" cy="539750"/>
          <wp:effectExtent l="0" t="0" r="0" b="0"/>
          <wp:wrapNone/>
          <wp:docPr id="1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8448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D1636" w14:textId="77777777" w:rsidR="000E3800" w:rsidRDefault="006367F6">
    <w:pPr>
      <w:pStyle w:val="Encabezado"/>
      <w:spacing w:after="120"/>
      <w:rPr>
        <w:rFonts w:cs="Arial Narrow"/>
        <w:sz w:val="20"/>
        <w:szCs w:val="20"/>
      </w:rPr>
    </w:pPr>
    <w:r>
      <w:rPr>
        <w:noProof/>
      </w:rPr>
      <w:drawing>
        <wp:anchor distT="0" distB="0" distL="0" distR="0" simplePos="0" relativeHeight="2" behindDoc="1" locked="0" layoutInCell="0" allowOverlap="1" wp14:anchorId="76BF187A" wp14:editId="1C1B047F">
          <wp:simplePos x="0" y="0"/>
          <wp:positionH relativeFrom="margin">
            <wp:align>left</wp:align>
          </wp:positionH>
          <wp:positionV relativeFrom="paragraph">
            <wp:posOffset>121920</wp:posOffset>
          </wp:positionV>
          <wp:extent cx="6119495" cy="1099820"/>
          <wp:effectExtent l="0" t="0" r="0" b="0"/>
          <wp:wrapNone/>
          <wp:docPr id="2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099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  <w:szCs w:val="20"/>
        <w:lang w:eastAsia="es-ES"/>
      </w:rPr>
      <w:t>Miércoles,</w:t>
    </w:r>
    <w:r>
      <w:rPr>
        <w:sz w:val="20"/>
        <w:szCs w:val="20"/>
        <w:lang w:val="es-ES_tradnl" w:eastAsia="es-ES_tradnl"/>
      </w:rPr>
      <w:t xml:space="preserve"> 1 </w:t>
    </w:r>
    <w:r>
      <w:rPr>
        <w:rFonts w:cs="Arial Narrow"/>
        <w:sz w:val="20"/>
        <w:szCs w:val="20"/>
      </w:rPr>
      <w:t>de junio de 2022</w:t>
    </w:r>
  </w:p>
  <w:p w14:paraId="4689EB43" w14:textId="77777777" w:rsidR="000E3800" w:rsidRDefault="006367F6">
    <w:pPr>
      <w:pStyle w:val="Encabezado"/>
      <w:spacing w:after="120"/>
      <w:rPr>
        <w:rFonts w:cs="Arial Narrow"/>
      </w:rPr>
    </w:pPr>
    <w:r>
      <w:rPr>
        <w:rFonts w:cs="Arial Narrow"/>
        <w:noProof/>
      </w:rPr>
      <mc:AlternateContent>
        <mc:Choice Requires="wps">
          <w:drawing>
            <wp:anchor distT="0" distB="0" distL="0" distR="0" simplePos="0" relativeHeight="3" behindDoc="1" locked="0" layoutInCell="0" allowOverlap="1" wp14:anchorId="53883F7F" wp14:editId="2CF8D04B">
              <wp:simplePos x="0" y="0"/>
              <wp:positionH relativeFrom="margin">
                <wp:align>left</wp:align>
              </wp:positionH>
              <wp:positionV relativeFrom="paragraph">
                <wp:posOffset>635000</wp:posOffset>
              </wp:positionV>
              <wp:extent cx="4169410" cy="355600"/>
              <wp:effectExtent l="0" t="0" r="3810" b="7620"/>
              <wp:wrapNone/>
              <wp:docPr id="3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68800" cy="354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08F5F53" w14:textId="77777777" w:rsidR="000E3800" w:rsidRDefault="006367F6">
                          <w:pPr>
                            <w:pStyle w:val="Standard"/>
                            <w:rPr>
                              <w:lang w:val="es-ES_tradnl"/>
                            </w:rPr>
                          </w:pPr>
                          <w:r>
                            <w:rPr>
                              <w:color w:val="000000"/>
                              <w:lang w:val="es-ES_tradnl"/>
                            </w:rPr>
                            <w:t>Consejería de Turismo, Industria y Comercio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Marco1" path="m0,0l-2147483645,0l-2147483645,-2147483646l0,-2147483646xe" fillcolor="white" stroked="f" o:allowincell="f" style="position:absolute;margin-left:0pt;margin-top:50pt;width:328.2pt;height:27.9pt;mso-wrap-style:square;v-text-anchor:middle;mso-position-horizontal:left;mso-position-horizontal-relative:margin" wp14:anchorId="4F25965F">
              <v:fill o:detectmouseclick="t" type="solid" color2="black"/>
              <v:stroke color="#3465a4" joinstyle="round" endcap="flat"/>
              <v:textbox>
                <w:txbxContent>
                  <w:p>
                    <w:pPr>
                      <w:pStyle w:val="Standard"/>
                      <w:rPr>
                        <w:lang w:val="es-ES_tradnl"/>
                      </w:rPr>
                    </w:pPr>
                    <w:r>
                      <w:rPr>
                        <w:color w:val="000000"/>
                        <w:lang w:val="es-ES_tradnl"/>
                      </w:rPr>
                      <w:t>Consejería de Turismo, Industria y Comercio</w:t>
                    </w:r>
                  </w:p>
                </w:txbxContent>
              </v:textbox>
              <w10:wrap type="none"/>
            </v:rect>
          </w:pict>
        </mc:Fallback>
      </mc:AlternateContent>
    </w:r>
    <w:r>
      <w:rPr>
        <w:rFonts w:cs="Arial Narrow"/>
        <w:noProof/>
      </w:rPr>
      <mc:AlternateContent>
        <mc:Choice Requires="wps">
          <w:drawing>
            <wp:anchor distT="0" distB="0" distL="0" distR="0" simplePos="0" relativeHeight="5" behindDoc="1" locked="0" layoutInCell="0" allowOverlap="1" wp14:anchorId="605B88F6" wp14:editId="32A23CA7">
              <wp:simplePos x="0" y="0"/>
              <wp:positionH relativeFrom="margin">
                <wp:posOffset>3915410</wp:posOffset>
              </wp:positionH>
              <wp:positionV relativeFrom="paragraph">
                <wp:posOffset>635000</wp:posOffset>
              </wp:positionV>
              <wp:extent cx="2188845" cy="359410"/>
              <wp:effectExtent l="0" t="0" r="3175" b="3810"/>
              <wp:wrapNone/>
              <wp:docPr id="5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88080" cy="3589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1C607B4E" w14:textId="77777777" w:rsidR="000E3800" w:rsidRDefault="006367F6">
                          <w:pPr>
                            <w:pStyle w:val="Standard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/>
                              <w:sz w:val="16"/>
                              <w:szCs w:val="16"/>
                            </w:rPr>
                            <w:t>www.gobiernodecanarias.org/noticias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Marco1" path="m0,0l-2147483645,0l-2147483645,-2147483646l0,-2147483646xe" fillcolor="white" stroked="f" o:allowincell="f" style="position:absolute;margin-left:308.3pt;margin-top:50pt;width:172.25pt;height:28.2pt;mso-wrap-style:square;v-text-anchor:middle;mso-position-horizontal-relative:margin" wp14:anchorId="4A3092F1">
              <v:fill o:detectmouseclick="t" type="solid" color2="black"/>
              <v:stroke color="#3465a4" joinstyle="round" endcap="flat"/>
              <v:textbox>
                <w:txbxContent>
                  <w:p>
                    <w:pPr>
                      <w:pStyle w:val="Standard"/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color w:val="000000"/>
                        <w:sz w:val="16"/>
                        <w:szCs w:val="16"/>
                      </w:rPr>
                      <w:t>www.gobiernodecanarias.org/noticias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187C21"/>
    <w:multiLevelType w:val="multilevel"/>
    <w:tmpl w:val="BA4CA59A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 w:hint="default"/>
      </w:rPr>
    </w:lvl>
    <w:lvl w:ilvl="2"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 w:hint="default"/>
      </w:rPr>
    </w:lvl>
    <w:lvl w:ilvl="4"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5"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7"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 w:hint="default"/>
      </w:rPr>
    </w:lvl>
    <w:lvl w:ilvl="8"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72311455"/>
    <w:multiLevelType w:val="multilevel"/>
    <w:tmpl w:val="4AA055B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49117265">
    <w:abstractNumId w:val="0"/>
  </w:num>
  <w:num w:numId="2" w16cid:durableId="3261319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800"/>
    <w:rsid w:val="000E3800"/>
    <w:rsid w:val="0044472F"/>
    <w:rsid w:val="005B60B2"/>
    <w:rsid w:val="006367F6"/>
    <w:rsid w:val="00D23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2F064"/>
  <w15:docId w15:val="{6ACD6779-9251-C34B-8441-EC52CAAA2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Mangal"/>
        <w:lang w:val="es-ES" w:eastAsia="es-E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57C7"/>
    <w:pPr>
      <w:suppressAutoHyphens w:val="0"/>
    </w:pPr>
    <w:rPr>
      <w:rFonts w:eastAsia="Arial Unicode MS" w:cs="Times New Roman"/>
      <w:color w:val="00000A"/>
      <w:sz w:val="24"/>
      <w:szCs w:val="24"/>
      <w:lang w:val="en-US" w:eastAsia="en-US"/>
    </w:rPr>
  </w:style>
  <w:style w:type="paragraph" w:styleId="Ttulo1">
    <w:name w:val="heading 1"/>
    <w:next w:val="Standard"/>
    <w:qFormat/>
    <w:pPr>
      <w:keepNext/>
      <w:widowControl w:val="0"/>
      <w:outlineLvl w:val="0"/>
    </w:pPr>
    <w:rPr>
      <w:sz w:val="28"/>
    </w:rPr>
  </w:style>
  <w:style w:type="paragraph" w:styleId="Ttulo2">
    <w:name w:val="heading 2"/>
    <w:next w:val="Standard"/>
    <w:qFormat/>
    <w:pPr>
      <w:keepNext/>
      <w:widowControl w:val="0"/>
      <w:outlineLvl w:val="1"/>
    </w:pPr>
    <w:rPr>
      <w:sz w:val="36"/>
    </w:rPr>
  </w:style>
  <w:style w:type="paragraph" w:styleId="Ttulo3">
    <w:name w:val="heading 3"/>
    <w:basedOn w:val="Ttulo10"/>
    <w:next w:val="Textbody"/>
    <w:qFormat/>
    <w:pPr>
      <w:spacing w:before="140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060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6">
    <w:name w:val="heading 6"/>
    <w:next w:val="Standard"/>
    <w:qFormat/>
    <w:pPr>
      <w:widowControl w:val="0"/>
      <w:spacing w:before="240" w:after="60"/>
      <w:outlineLvl w:val="5"/>
    </w:pPr>
    <w:rPr>
      <w:rFonts w:cs="Times New Roman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cs="Times New Roman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Symbol" w:hAnsi="Symbol" w:cs="Symbol"/>
      <w:sz w:val="28"/>
      <w:szCs w:val="28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Fuentedeprrafopredeter2">
    <w:name w:val="Fuente de párrafo predeter.2"/>
    <w:qFormat/>
  </w:style>
  <w:style w:type="character" w:customStyle="1" w:styleId="Fuentedeprrafopredeter1">
    <w:name w:val="Fuente de párrafo predeter.1"/>
    <w:qFormat/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cs="Times New Roman"/>
    </w:rPr>
  </w:style>
  <w:style w:type="character" w:customStyle="1" w:styleId="WW8Num12z0">
    <w:name w:val="WW8Num12z0"/>
    <w:qFormat/>
    <w:rPr>
      <w:rFonts w:cs="Times New Roman"/>
    </w:rPr>
  </w:style>
  <w:style w:type="character" w:customStyle="1" w:styleId="Heading1Char">
    <w:name w:val="Heading 1 Char"/>
    <w:qFormat/>
    <w:rPr>
      <w:rFonts w:ascii="Cambria" w:hAnsi="Cambria" w:cs="Cambria"/>
      <w:b/>
      <w:kern w:val="2"/>
      <w:sz w:val="32"/>
    </w:rPr>
  </w:style>
  <w:style w:type="character" w:customStyle="1" w:styleId="Heading2Char">
    <w:name w:val="Heading 2 Char"/>
    <w:qFormat/>
    <w:rPr>
      <w:rFonts w:ascii="Cambria" w:hAnsi="Cambria" w:cs="Cambria"/>
      <w:b/>
      <w:i/>
      <w:sz w:val="28"/>
    </w:rPr>
  </w:style>
  <w:style w:type="character" w:customStyle="1" w:styleId="Heading6Char">
    <w:name w:val="Heading 6 Char"/>
    <w:qFormat/>
    <w:rPr>
      <w:rFonts w:ascii="Calibri" w:hAnsi="Calibri" w:cs="Calibri"/>
      <w:b/>
      <w:sz w:val="22"/>
    </w:rPr>
  </w:style>
  <w:style w:type="character" w:customStyle="1" w:styleId="BodyTextChar">
    <w:name w:val="Body Text Char"/>
    <w:qFormat/>
    <w:rPr>
      <w:rFonts w:ascii="Arial" w:hAnsi="Arial" w:cs="Arial"/>
      <w:sz w:val="24"/>
    </w:rPr>
  </w:style>
  <w:style w:type="character" w:customStyle="1" w:styleId="HeaderChar">
    <w:name w:val="Header Char"/>
    <w:qFormat/>
    <w:rPr>
      <w:rFonts w:ascii="Arial" w:hAnsi="Arial" w:cs="Arial"/>
      <w:sz w:val="24"/>
    </w:rPr>
  </w:style>
  <w:style w:type="character" w:customStyle="1" w:styleId="FooterChar">
    <w:name w:val="Footer Char"/>
    <w:qFormat/>
    <w:rPr>
      <w:rFonts w:ascii="Arial" w:hAnsi="Arial" w:cs="Arial"/>
      <w:sz w:val="24"/>
    </w:rPr>
  </w:style>
  <w:style w:type="character" w:customStyle="1" w:styleId="DocumentMapChar">
    <w:name w:val="Document Map Char"/>
    <w:qFormat/>
    <w:rPr>
      <w:rFonts w:ascii="Times New Roman" w:hAnsi="Times New Roman" w:cs="Times New Roman"/>
      <w:sz w:val="2"/>
    </w:rPr>
  </w:style>
  <w:style w:type="character" w:styleId="Nmerodepgina">
    <w:name w:val="page number"/>
    <w:qFormat/>
  </w:style>
  <w:style w:type="character" w:customStyle="1" w:styleId="Hipervnculo1">
    <w:name w:val="Hipervínculo1"/>
    <w:qFormat/>
    <w:rPr>
      <w:color w:val="0000FF"/>
      <w:u w:val="single"/>
    </w:rPr>
  </w:style>
  <w:style w:type="character" w:customStyle="1" w:styleId="Hipervnculovisitado1">
    <w:name w:val="Hipervínculo visitado1"/>
    <w:qFormat/>
    <w:rPr>
      <w:color w:val="800080"/>
      <w:u w:val="single"/>
    </w:rPr>
  </w:style>
  <w:style w:type="character" w:customStyle="1" w:styleId="BodyText3Char">
    <w:name w:val="Body Text 3 Char"/>
    <w:qFormat/>
    <w:rPr>
      <w:rFonts w:ascii="Arial" w:hAnsi="Arial" w:cs="Arial"/>
      <w:sz w:val="16"/>
    </w:rPr>
  </w:style>
  <w:style w:type="character" w:customStyle="1" w:styleId="BalloonTextChar">
    <w:name w:val="Balloon Text Char"/>
    <w:qFormat/>
    <w:rPr>
      <w:rFonts w:ascii="Times New Roman" w:hAnsi="Times New Roman" w:cs="Times New Roman"/>
      <w:sz w:val="2"/>
    </w:rPr>
  </w:style>
  <w:style w:type="character" w:customStyle="1" w:styleId="BodyTextIndentChar">
    <w:name w:val="Body Text Indent Char"/>
    <w:qFormat/>
    <w:rPr>
      <w:rFonts w:ascii="Arial" w:hAnsi="Arial" w:cs="Arial"/>
      <w:sz w:val="24"/>
    </w:rPr>
  </w:style>
  <w:style w:type="character" w:customStyle="1" w:styleId="BodyText2Char">
    <w:name w:val="Body Text 2 Char"/>
    <w:qFormat/>
    <w:rPr>
      <w:rFonts w:ascii="Arial" w:hAnsi="Arial" w:cs="Arial"/>
      <w:sz w:val="24"/>
    </w:rPr>
  </w:style>
  <w:style w:type="character" w:customStyle="1" w:styleId="COMUNICENTRADILLACar">
    <w:name w:val="COMUNIC. ENTRADILLA Car"/>
    <w:qFormat/>
    <w:rPr>
      <w:b/>
      <w:sz w:val="28"/>
      <w:lang w:val="es-ES"/>
    </w:rPr>
  </w:style>
  <w:style w:type="character" w:customStyle="1" w:styleId="COMUNICSUBTTULOCar">
    <w:name w:val="COMUNIC. SUBTÍTULO Car"/>
    <w:qFormat/>
    <w:rPr>
      <w:b/>
      <w:sz w:val="28"/>
      <w:lang w:val="es-ES"/>
    </w:rPr>
  </w:style>
  <w:style w:type="character" w:customStyle="1" w:styleId="noticiatitulartexto">
    <w:name w:val="noticia_titular_texto"/>
    <w:qFormat/>
  </w:style>
  <w:style w:type="character" w:customStyle="1" w:styleId="Vietas">
    <w:name w:val="Viñetas"/>
    <w:qFormat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EncabezadoCar">
    <w:name w:val="Encabezado Car"/>
    <w:qFormat/>
    <w:rPr>
      <w:rFonts w:ascii="Arial" w:hAnsi="Arial" w:cs="Arial"/>
      <w:sz w:val="24"/>
      <w:szCs w:val="24"/>
    </w:rPr>
  </w:style>
  <w:style w:type="character" w:customStyle="1" w:styleId="TextodegloboCar">
    <w:name w:val="Texto de globo Car"/>
    <w:qFormat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qFormat/>
    <w:rsid w:val="00890C2B"/>
    <w:rPr>
      <w:rFonts w:ascii="Arial" w:eastAsia="Times New Roman" w:hAnsi="Arial" w:cs="Arial"/>
      <w:kern w:val="2"/>
      <w:sz w:val="24"/>
      <w:szCs w:val="24"/>
      <w:lang w:eastAsia="zh-CN"/>
    </w:rPr>
  </w:style>
  <w:style w:type="character" w:customStyle="1" w:styleId="EnlacedeInternet">
    <w:name w:val="Enlace de Internet"/>
    <w:basedOn w:val="Fuentedeprrafopredeter"/>
    <w:uiPriority w:val="99"/>
    <w:unhideWhenUsed/>
    <w:rsid w:val="0050707B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semiHidden/>
    <w:qFormat/>
    <w:rsid w:val="00FC060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FC0601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qFormat/>
    <w:rsid w:val="00AA1219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qFormat/>
    <w:rsid w:val="00654783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qFormat/>
    <w:rsid w:val="0050707B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qFormat/>
    <w:rsid w:val="003D7B54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Fuentedeprrafopredeter"/>
    <w:qFormat/>
    <w:rsid w:val="00775DE4"/>
  </w:style>
  <w:style w:type="character" w:customStyle="1" w:styleId="EnlacedeInternetvisitado">
    <w:name w:val="Enlace de Internet visitado"/>
    <w:basedOn w:val="Fuentedeprrafopredeter"/>
    <w:uiPriority w:val="99"/>
    <w:semiHidden/>
    <w:unhideWhenUsed/>
    <w:rsid w:val="0000148F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2D6D37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2D6D37"/>
    <w:rPr>
      <w:rFonts w:eastAsia="Arial Unicode MS" w:cs="Times New Roman"/>
      <w:color w:val="00000A"/>
      <w:lang w:val="en-US"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2D6D37"/>
    <w:rPr>
      <w:rFonts w:eastAsia="Arial Unicode MS" w:cs="Times New Roman"/>
      <w:b/>
      <w:bCs/>
      <w:color w:val="00000A"/>
      <w:lang w:val="en-US" w:eastAsia="en-US"/>
    </w:rPr>
  </w:style>
  <w:style w:type="paragraph" w:styleId="Ttulo">
    <w:name w:val="Title"/>
    <w:basedOn w:val="Ttulo10"/>
    <w:next w:val="Textoindependiente"/>
    <w:qFormat/>
    <w:pPr>
      <w:jc w:val="center"/>
    </w:pPr>
    <w:rPr>
      <w:b/>
      <w:bCs/>
      <w:sz w:val="56"/>
      <w:szCs w:val="56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body"/>
    <w:rPr>
      <w:rFonts w:cs="Mangal"/>
    </w:rPr>
  </w:style>
  <w:style w:type="paragraph" w:styleId="Descripcin">
    <w:name w:val="caption"/>
    <w:basedOn w:val="Standard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Standard"/>
    <w:qFormat/>
    <w:pPr>
      <w:suppressLineNumbers/>
    </w:pPr>
    <w:rPr>
      <w:rFonts w:cs="Mangal"/>
    </w:rPr>
  </w:style>
  <w:style w:type="paragraph" w:customStyle="1" w:styleId="Ttulo10">
    <w:name w:val="Títul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Standard">
    <w:name w:val="Standard"/>
    <w:qFormat/>
    <w:pPr>
      <w:textAlignment w:val="baseline"/>
    </w:pPr>
    <w:rPr>
      <w:rFonts w:ascii="Arial" w:eastAsia="Times New Roman" w:hAnsi="Arial" w:cs="Arial"/>
      <w:kern w:val="2"/>
      <w:sz w:val="24"/>
      <w:szCs w:val="24"/>
      <w:lang w:eastAsia="zh-CN"/>
    </w:rPr>
  </w:style>
  <w:style w:type="paragraph" w:customStyle="1" w:styleId="Textbody">
    <w:name w:val="Text body"/>
    <w:basedOn w:val="Standard"/>
    <w:qFormat/>
    <w:rPr>
      <w:b/>
      <w:sz w:val="36"/>
    </w:rPr>
  </w:style>
  <w:style w:type="paragraph" w:customStyle="1" w:styleId="Encabezado3">
    <w:name w:val="Encabezado3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2">
    <w:name w:val="Encabezado2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1">
    <w:name w:val="Encabezad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Descripcin1">
    <w:name w:val="Descripción1"/>
    <w:basedOn w:val="Standard"/>
    <w:next w:val="Standard"/>
    <w:qFormat/>
    <w:rPr>
      <w:b/>
    </w:rPr>
  </w:style>
  <w:style w:type="paragraph" w:customStyle="1" w:styleId="COMUNICENTRADILLA">
    <w:name w:val="COMUNIC. ENTRADILLA"/>
    <w:basedOn w:val="Ttulo1"/>
    <w:qFormat/>
    <w:pPr>
      <w:spacing w:before="120" w:after="240"/>
      <w:ind w:right="-142"/>
      <w:outlineLvl w:val="9"/>
    </w:pPr>
    <w:rPr>
      <w:rFonts w:cs="Times New Roman"/>
      <w:b/>
      <w:szCs w:val="28"/>
    </w:rPr>
  </w:style>
  <w:style w:type="paragraph" w:customStyle="1" w:styleId="COMUNICTITULO">
    <w:name w:val="COMUNIC. TITULO"/>
    <w:basedOn w:val="Textbody"/>
    <w:qFormat/>
    <w:pPr>
      <w:spacing w:before="240" w:after="240"/>
    </w:pPr>
    <w:rPr>
      <w:rFonts w:ascii="Times New Roman" w:hAnsi="Times New Roman" w:cs="Times New Roman"/>
      <w:szCs w:val="36"/>
    </w:rPr>
  </w:style>
  <w:style w:type="paragraph" w:customStyle="1" w:styleId="COMUNICTEXTO">
    <w:name w:val="COMUNIC. TEXTO"/>
    <w:basedOn w:val="Standard"/>
    <w:qFormat/>
    <w:pPr>
      <w:jc w:val="both"/>
    </w:pPr>
    <w:rPr>
      <w:rFonts w:ascii="Times New Roman" w:hAnsi="Times New Roman" w:cs="Times New Roman"/>
      <w:b/>
      <w:color w:val="000000"/>
      <w:sz w:val="48"/>
      <w:szCs w:val="48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Standard"/>
    <w:pPr>
      <w:tabs>
        <w:tab w:val="center" w:pos="4252"/>
        <w:tab w:val="right" w:pos="8504"/>
      </w:tabs>
    </w:pPr>
  </w:style>
  <w:style w:type="paragraph" w:styleId="Piedepgina">
    <w:name w:val="footer"/>
    <w:basedOn w:val="Standard"/>
    <w:link w:val="PiedepginaCar"/>
    <w:pPr>
      <w:tabs>
        <w:tab w:val="center" w:pos="4252"/>
        <w:tab w:val="right" w:pos="8504"/>
      </w:tabs>
    </w:pPr>
  </w:style>
  <w:style w:type="paragraph" w:customStyle="1" w:styleId="Mapadeldocumento1">
    <w:name w:val="Mapa del documento1"/>
    <w:qFormat/>
    <w:rPr>
      <w:rFonts w:eastAsia="Calibri" w:cs="Times New Roman"/>
    </w:rPr>
  </w:style>
  <w:style w:type="paragraph" w:customStyle="1" w:styleId="COMUNICTEXDESTACADO">
    <w:name w:val="COMUNIC. TEX DESTACADO"/>
    <w:basedOn w:val="COMUNICTEXTO"/>
    <w:qFormat/>
    <w:rPr>
      <w:b w:val="0"/>
    </w:rPr>
  </w:style>
  <w:style w:type="paragraph" w:customStyle="1" w:styleId="COMUNICSUBTTULO">
    <w:name w:val="COMUNIC. SUBTÍTULO"/>
    <w:basedOn w:val="COMUNICENTRADILLA"/>
    <w:next w:val="COMUNICTEXTO"/>
    <w:qFormat/>
    <w:pPr>
      <w:tabs>
        <w:tab w:val="left" w:pos="1440"/>
      </w:tabs>
      <w:spacing w:after="480"/>
    </w:pPr>
  </w:style>
  <w:style w:type="paragraph" w:styleId="Textoindependiente3">
    <w:name w:val="Body Text 3"/>
    <w:basedOn w:val="Standard"/>
    <w:qFormat/>
    <w:pPr>
      <w:spacing w:after="120"/>
    </w:pPr>
    <w:rPr>
      <w:sz w:val="16"/>
      <w:szCs w:val="16"/>
    </w:rPr>
  </w:style>
  <w:style w:type="paragraph" w:styleId="Textodeglobo">
    <w:name w:val="Balloon Text"/>
    <w:basedOn w:val="Standard"/>
    <w:qFormat/>
    <w:rPr>
      <w:rFonts w:ascii="Tahoma" w:hAnsi="Tahoma" w:cs="Tahoma"/>
      <w:sz w:val="16"/>
      <w:szCs w:val="16"/>
    </w:rPr>
  </w:style>
  <w:style w:type="paragraph" w:customStyle="1" w:styleId="Textbodyindent">
    <w:name w:val="Text body indent"/>
    <w:basedOn w:val="Standard"/>
    <w:qFormat/>
    <w:pPr>
      <w:spacing w:after="120"/>
      <w:ind w:left="283"/>
    </w:pPr>
  </w:style>
  <w:style w:type="paragraph" w:styleId="Textoindependiente2">
    <w:name w:val="Body Text 2"/>
    <w:basedOn w:val="Standard"/>
    <w:qFormat/>
    <w:pPr>
      <w:spacing w:after="120" w:line="480" w:lineRule="auto"/>
    </w:pPr>
  </w:style>
  <w:style w:type="paragraph" w:styleId="NormalWeb">
    <w:name w:val="Normal (Web)"/>
    <w:basedOn w:val="Standard"/>
    <w:uiPriority w:val="99"/>
    <w:qFormat/>
    <w:pPr>
      <w:spacing w:before="100" w:after="100"/>
    </w:pPr>
    <w:rPr>
      <w:rFonts w:ascii="Times New Roman" w:hAnsi="Times New Roman" w:cs="Times New Roman"/>
    </w:rPr>
  </w:style>
  <w:style w:type="paragraph" w:customStyle="1" w:styleId="COMUNICANTETITULO">
    <w:name w:val="COMUNIC. ANTETITULO"/>
    <w:basedOn w:val="Ttulo1"/>
    <w:qFormat/>
    <w:pPr>
      <w:spacing w:before="120" w:after="240"/>
      <w:ind w:right="-142"/>
      <w:outlineLvl w:val="9"/>
    </w:pPr>
    <w:rPr>
      <w:b/>
      <w:szCs w:val="28"/>
    </w:rPr>
  </w:style>
  <w:style w:type="paragraph" w:customStyle="1" w:styleId="Pa9">
    <w:name w:val="Pa9"/>
    <w:basedOn w:val="Standard"/>
    <w:next w:val="Standard"/>
    <w:qFormat/>
    <w:pPr>
      <w:spacing w:line="211" w:lineRule="atLeast"/>
    </w:pPr>
    <w:rPr>
      <w:rFonts w:ascii="Futura Book" w:hAnsi="Futura Book" w:cs="Futura Book"/>
    </w:rPr>
  </w:style>
  <w:style w:type="paragraph" w:customStyle="1" w:styleId="Contenidodelmarco">
    <w:name w:val="Contenido del marco"/>
    <w:basedOn w:val="Textbody"/>
    <w:qFormat/>
  </w:style>
  <w:style w:type="paragraph" w:customStyle="1" w:styleId="Cita1">
    <w:name w:val="Cita1"/>
    <w:basedOn w:val="Standard"/>
    <w:qFormat/>
    <w:pPr>
      <w:spacing w:after="283"/>
      <w:ind w:left="567" w:right="567"/>
    </w:pPr>
  </w:style>
  <w:style w:type="paragraph" w:styleId="Subttulo">
    <w:name w:val="Subtitle"/>
    <w:basedOn w:val="Ttulo10"/>
    <w:next w:val="Textbody"/>
    <w:qFormat/>
    <w:pPr>
      <w:spacing w:before="60"/>
      <w:jc w:val="center"/>
    </w:pPr>
    <w:rPr>
      <w:sz w:val="36"/>
      <w:szCs w:val="36"/>
    </w:rPr>
  </w:style>
  <w:style w:type="paragraph" w:customStyle="1" w:styleId="western">
    <w:name w:val="western"/>
    <w:basedOn w:val="Standard"/>
    <w:qFormat/>
    <w:pPr>
      <w:spacing w:before="100"/>
    </w:pPr>
    <w:rPr>
      <w:b/>
      <w:bCs/>
      <w:color w:val="000000"/>
      <w:sz w:val="36"/>
      <w:szCs w:val="36"/>
    </w:rPr>
  </w:style>
  <w:style w:type="paragraph" w:styleId="Prrafodelista">
    <w:name w:val="List Paragraph"/>
    <w:basedOn w:val="Normal"/>
    <w:qFormat/>
    <w:rsid w:val="00F0649B"/>
    <w:pPr>
      <w:ind w:left="720"/>
      <w:contextualSpacing/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2D6D3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2D6D37"/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table" w:styleId="Tablaconcuadrcula">
    <w:name w:val="Table Grid"/>
    <w:basedOn w:val="Tablanormal"/>
    <w:uiPriority w:val="39"/>
    <w:rsid w:val="00890C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2746B2-CE74-F744-BC76-F6ADE3DF3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536</Words>
  <Characters>2954</Characters>
  <Application>Microsoft Office Word</Application>
  <DocSecurity>0</DocSecurity>
  <Lines>24</Lines>
  <Paragraphs>6</Paragraphs>
  <ScaleCrop>false</ScaleCrop>
  <Company/>
  <LinksUpToDate>false</LinksUpToDate>
  <CharactersWithSpaces>3484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Diseñado y maquetado por www.waldemar.es</dc:title>
  <dc:subject/>
  <dc:creator>Usuario de Microsoft Office</dc:creator>
  <dc:description/>
  <cp:lastModifiedBy>Loly Martín del Toro</cp:lastModifiedBy>
  <cp:revision>3</cp:revision>
  <cp:lastPrinted>2016-03-15T09:30:00Z</cp:lastPrinted>
  <dcterms:created xsi:type="dcterms:W3CDTF">2022-06-01T10:14:00Z</dcterms:created>
  <dcterms:modified xsi:type="dcterms:W3CDTF">2022-06-06T12:08:00Z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