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84DA7D" w14:textId="7E11A5C9" w:rsidR="00A569C0" w:rsidRDefault="00A27B81">
      <w:pPr>
        <w:suppressAutoHyphens/>
        <w:spacing w:after="160" w:line="252" w:lineRule="auto"/>
        <w:jc w:val="center"/>
        <w:rPr>
          <w:b/>
          <w:bCs/>
          <w:color w:val="auto"/>
          <w:sz w:val="36"/>
          <w:szCs w:val="36"/>
          <w:lang w:val="es-ES"/>
        </w:rPr>
      </w:pPr>
      <w:r>
        <w:rPr>
          <w:b/>
          <w:bCs/>
          <w:color w:val="auto"/>
          <w:sz w:val="36"/>
          <w:szCs w:val="36"/>
          <w:lang w:val="es-ES"/>
        </w:rPr>
        <w:t xml:space="preserve">Turismo de Islas Canarias </w:t>
      </w:r>
      <w:r w:rsidR="00E93BB9">
        <w:rPr>
          <w:b/>
          <w:bCs/>
          <w:color w:val="auto"/>
          <w:sz w:val="36"/>
          <w:szCs w:val="36"/>
          <w:lang w:val="es-ES"/>
        </w:rPr>
        <w:t xml:space="preserve">acude al foro de conectividad </w:t>
      </w:r>
      <w:proofErr w:type="spellStart"/>
      <w:r w:rsidR="00E93BB9">
        <w:rPr>
          <w:b/>
          <w:bCs/>
          <w:color w:val="auto"/>
          <w:sz w:val="36"/>
          <w:szCs w:val="36"/>
          <w:lang w:val="es-ES"/>
        </w:rPr>
        <w:t>Connect</w:t>
      </w:r>
      <w:proofErr w:type="spellEnd"/>
      <w:r w:rsidR="00E93BB9">
        <w:rPr>
          <w:b/>
          <w:bCs/>
          <w:color w:val="auto"/>
          <w:sz w:val="36"/>
          <w:szCs w:val="36"/>
          <w:lang w:val="es-ES"/>
        </w:rPr>
        <w:t xml:space="preserve"> para promocionar la nueva oferta de rutas aéreas </w:t>
      </w:r>
    </w:p>
    <w:p w14:paraId="46BEAA45" w14:textId="77777777" w:rsidR="0012050E" w:rsidRPr="00DC4A10" w:rsidRDefault="0012050E" w:rsidP="00E93BB9">
      <w:pPr>
        <w:jc w:val="both"/>
        <w:rPr>
          <w:lang w:val="es-ES"/>
        </w:rPr>
      </w:pPr>
    </w:p>
    <w:p w14:paraId="6BAFB2E5" w14:textId="02736152" w:rsidR="0012050E" w:rsidRPr="00DC4A10" w:rsidRDefault="00795ADC" w:rsidP="0012050E">
      <w:pPr>
        <w:numPr>
          <w:ilvl w:val="0"/>
          <w:numId w:val="1"/>
        </w:numPr>
        <w:jc w:val="both"/>
        <w:rPr>
          <w:lang w:val="es-ES"/>
        </w:rPr>
      </w:pPr>
      <w:r w:rsidRPr="00DC4A10">
        <w:rPr>
          <w:b/>
          <w:sz w:val="28"/>
          <w:szCs w:val="28"/>
          <w:lang w:val="es-ES"/>
        </w:rPr>
        <w:t>E</w:t>
      </w:r>
      <w:r w:rsidR="00E93BB9" w:rsidRPr="00DC4A10">
        <w:rPr>
          <w:b/>
          <w:sz w:val="28"/>
          <w:szCs w:val="28"/>
          <w:lang w:val="es-ES"/>
        </w:rPr>
        <w:t xml:space="preserve">ste encuentro </w:t>
      </w:r>
      <w:r w:rsidRPr="00DC4A10">
        <w:rPr>
          <w:b/>
          <w:sz w:val="28"/>
          <w:szCs w:val="28"/>
          <w:lang w:val="es-ES"/>
        </w:rPr>
        <w:t xml:space="preserve">que se celebra en Turquía </w:t>
      </w:r>
      <w:r w:rsidR="00E93BB9" w:rsidRPr="00DC4A10">
        <w:rPr>
          <w:b/>
          <w:sz w:val="28"/>
          <w:szCs w:val="28"/>
          <w:lang w:val="es-ES"/>
        </w:rPr>
        <w:t xml:space="preserve">es </w:t>
      </w:r>
      <w:r w:rsidRPr="00DC4A10">
        <w:rPr>
          <w:b/>
          <w:sz w:val="28"/>
          <w:szCs w:val="28"/>
          <w:lang w:val="es-ES"/>
        </w:rPr>
        <w:t>la primera cita anual para conocer los planes de crecimiento de las compañías aéreas</w:t>
      </w:r>
    </w:p>
    <w:p w14:paraId="1F6939E4" w14:textId="77777777" w:rsidR="00DC6C25" w:rsidRPr="00DC4A10" w:rsidRDefault="00DC6C25" w:rsidP="00DC6C25">
      <w:pPr>
        <w:ind w:left="720"/>
        <w:jc w:val="both"/>
        <w:rPr>
          <w:lang w:val="es-ES"/>
        </w:rPr>
      </w:pPr>
    </w:p>
    <w:p w14:paraId="52EE4A79" w14:textId="6157DAD7" w:rsidR="00DC6C25" w:rsidRPr="00DC4A10" w:rsidRDefault="00DC6C25" w:rsidP="0012050E">
      <w:pPr>
        <w:numPr>
          <w:ilvl w:val="0"/>
          <w:numId w:val="1"/>
        </w:numPr>
        <w:jc w:val="both"/>
        <w:rPr>
          <w:lang w:val="es-ES"/>
        </w:rPr>
      </w:pPr>
      <w:r w:rsidRPr="00DC4A10">
        <w:rPr>
          <w:b/>
          <w:sz w:val="28"/>
          <w:szCs w:val="28"/>
          <w:lang w:val="es-ES"/>
        </w:rPr>
        <w:t>Si se cubrieran todas las rutas ofertadas podrían sumar unas 190.000 plazas aéreas adicionales al año</w:t>
      </w:r>
    </w:p>
    <w:p w14:paraId="07B6211F" w14:textId="77777777" w:rsidR="00782A48" w:rsidRPr="00DC4A10" w:rsidRDefault="00782A48" w:rsidP="007D2115">
      <w:pPr>
        <w:ind w:left="720"/>
        <w:jc w:val="both"/>
        <w:rPr>
          <w:b/>
          <w:sz w:val="28"/>
          <w:szCs w:val="28"/>
          <w:lang w:val="es-ES"/>
        </w:rPr>
      </w:pPr>
    </w:p>
    <w:p w14:paraId="25B532EA" w14:textId="77777777" w:rsidR="00782A48" w:rsidRDefault="00782A48" w:rsidP="007D2115">
      <w:pPr>
        <w:pStyle w:val="Standard"/>
        <w:ind w:left="720" w:right="423"/>
        <w:jc w:val="both"/>
      </w:pPr>
    </w:p>
    <w:p w14:paraId="49DC799C" w14:textId="0F275481" w:rsidR="00E93BB9" w:rsidRDefault="00A27B81" w:rsidP="00E93BB9">
      <w:pPr>
        <w:pStyle w:val="Standard"/>
        <w:ind w:right="423"/>
        <w:jc w:val="both"/>
        <w:rPr>
          <w:rFonts w:ascii="Times New Roman" w:hAnsi="Times New Roman" w:cs="Times New Roman"/>
        </w:rPr>
      </w:pPr>
      <w:r>
        <w:rPr>
          <w:rFonts w:ascii="Times New Roman" w:hAnsi="Times New Roman" w:cs="Times New Roman"/>
        </w:rPr>
        <w:t xml:space="preserve">Turismo de </w:t>
      </w:r>
      <w:r w:rsidR="00ED3764">
        <w:rPr>
          <w:rFonts w:ascii="Times New Roman" w:hAnsi="Times New Roman" w:cs="Times New Roman"/>
        </w:rPr>
        <w:t>Islas Canarias</w:t>
      </w:r>
      <w:r w:rsidR="00E93BB9">
        <w:rPr>
          <w:rFonts w:ascii="Times New Roman" w:hAnsi="Times New Roman" w:cs="Times New Roman"/>
        </w:rPr>
        <w:t xml:space="preserve">, entidad dependiente de la Consejería de Turismo, Industria y Comercio que dirige Yaiza Castilla, asistirá estos días al foro de conectividad </w:t>
      </w:r>
      <w:proofErr w:type="spellStart"/>
      <w:r w:rsidR="00E93BB9">
        <w:rPr>
          <w:rFonts w:ascii="Times New Roman" w:hAnsi="Times New Roman" w:cs="Times New Roman"/>
        </w:rPr>
        <w:t>Connect</w:t>
      </w:r>
      <w:proofErr w:type="spellEnd"/>
      <w:r w:rsidR="00E93BB9">
        <w:rPr>
          <w:rFonts w:ascii="Times New Roman" w:hAnsi="Times New Roman" w:cs="Times New Roman"/>
        </w:rPr>
        <w:t xml:space="preserve"> que se celebra en Antalya, Turquía. Se trata de un encuentro anual en el que se da</w:t>
      </w:r>
      <w:r w:rsidR="00DC6C25">
        <w:rPr>
          <w:rFonts w:ascii="Times New Roman" w:hAnsi="Times New Roman" w:cs="Times New Roman"/>
        </w:rPr>
        <w:t>n</w:t>
      </w:r>
      <w:r w:rsidR="00E93BB9">
        <w:rPr>
          <w:rFonts w:ascii="Times New Roman" w:hAnsi="Times New Roman" w:cs="Times New Roman"/>
        </w:rPr>
        <w:t xml:space="preserve"> cita las principales compañías aéreas internacionales, y donde el equipo del área de conectividad acude con una intensa agenda de trabajo para presentar la nueva oferta de rutas de la </w:t>
      </w:r>
      <w:r w:rsidR="00DC6C25">
        <w:rPr>
          <w:rFonts w:ascii="Times New Roman" w:hAnsi="Times New Roman" w:cs="Times New Roman"/>
        </w:rPr>
        <w:t>reciente</w:t>
      </w:r>
      <w:r w:rsidR="00E93BB9">
        <w:rPr>
          <w:rFonts w:ascii="Times New Roman" w:hAnsi="Times New Roman" w:cs="Times New Roman"/>
        </w:rPr>
        <w:t xml:space="preserve"> convocatoria</w:t>
      </w:r>
      <w:r w:rsidR="00DC6C25">
        <w:rPr>
          <w:rFonts w:ascii="Times New Roman" w:hAnsi="Times New Roman" w:cs="Times New Roman"/>
        </w:rPr>
        <w:t xml:space="preserve"> </w:t>
      </w:r>
      <w:r w:rsidR="00E93BB9">
        <w:rPr>
          <w:rFonts w:ascii="Times New Roman" w:hAnsi="Times New Roman" w:cs="Times New Roman"/>
        </w:rPr>
        <w:t xml:space="preserve">del Fondo de Desarrollo de Vuelos. </w:t>
      </w:r>
    </w:p>
    <w:p w14:paraId="117485C0" w14:textId="77777777" w:rsidR="00DC6C25" w:rsidRDefault="00DC6C25" w:rsidP="00E93BB9">
      <w:pPr>
        <w:pStyle w:val="Standard"/>
        <w:ind w:right="423"/>
        <w:jc w:val="both"/>
        <w:rPr>
          <w:rFonts w:ascii="Times New Roman" w:hAnsi="Times New Roman" w:cs="Times New Roman"/>
        </w:rPr>
      </w:pPr>
    </w:p>
    <w:p w14:paraId="54D385D0" w14:textId="77777777" w:rsidR="00DC6C25" w:rsidRDefault="00DC6C25" w:rsidP="00DC6C25">
      <w:pPr>
        <w:pStyle w:val="Standard"/>
        <w:ind w:right="423"/>
        <w:jc w:val="both"/>
        <w:rPr>
          <w:rFonts w:ascii="Times New Roman" w:hAnsi="Times New Roman" w:cs="Times New Roman"/>
        </w:rPr>
      </w:pPr>
      <w:r>
        <w:rPr>
          <w:rFonts w:ascii="Times New Roman" w:hAnsi="Times New Roman" w:cs="Times New Roman"/>
        </w:rPr>
        <w:t>L</w:t>
      </w:r>
      <w:r w:rsidR="00E93BB9">
        <w:rPr>
          <w:rFonts w:ascii="Times New Roman" w:hAnsi="Times New Roman" w:cs="Times New Roman"/>
        </w:rPr>
        <w:t xml:space="preserve">a </w:t>
      </w:r>
      <w:r>
        <w:rPr>
          <w:rFonts w:ascii="Times New Roman" w:hAnsi="Times New Roman" w:cs="Times New Roman"/>
        </w:rPr>
        <w:t>participación en</w:t>
      </w:r>
      <w:r w:rsidR="00E93BB9">
        <w:rPr>
          <w:rFonts w:ascii="Times New Roman" w:hAnsi="Times New Roman" w:cs="Times New Roman"/>
        </w:rPr>
        <w:t xml:space="preserve"> los foros internacionales de transporte aéreo</w:t>
      </w:r>
      <w:r>
        <w:rPr>
          <w:rFonts w:ascii="Times New Roman" w:hAnsi="Times New Roman" w:cs="Times New Roman"/>
        </w:rPr>
        <w:t xml:space="preserve"> es una oportunidad </w:t>
      </w:r>
      <w:r w:rsidR="00E93BB9">
        <w:rPr>
          <w:rFonts w:ascii="Times New Roman" w:hAnsi="Times New Roman" w:cs="Times New Roman"/>
        </w:rPr>
        <w:t xml:space="preserve">para compartir información relevante sobre el destino y dar a conocer la oferta de las Islas, presentar el material promocional y las acciones de comunicación que contribuyen a incrementar la demanda de asientos hacia el Archipiélago, además de informar de otros aspectos de interés como pueden ser las bonificaciones aeroportuarias o las ventajas fiscales de la Zona Especial Canaria. </w:t>
      </w:r>
    </w:p>
    <w:p w14:paraId="037B03CE" w14:textId="77777777" w:rsidR="00DC6C25" w:rsidRDefault="00DC6C25" w:rsidP="00DC6C25">
      <w:pPr>
        <w:pStyle w:val="Standard"/>
        <w:ind w:right="423"/>
        <w:jc w:val="both"/>
        <w:rPr>
          <w:rFonts w:ascii="Times New Roman" w:hAnsi="Times New Roman" w:cs="Times New Roman"/>
        </w:rPr>
      </w:pPr>
    </w:p>
    <w:p w14:paraId="7393FB20" w14:textId="3AF6DB52" w:rsidR="00DC6C25" w:rsidRDefault="00E93BB9" w:rsidP="00DC6C25">
      <w:pPr>
        <w:pStyle w:val="Standard"/>
        <w:ind w:right="423"/>
        <w:jc w:val="both"/>
        <w:rPr>
          <w:rFonts w:ascii="Times New Roman" w:hAnsi="Times New Roman" w:cs="Times New Roman"/>
        </w:rPr>
      </w:pPr>
      <w:r>
        <w:rPr>
          <w:rFonts w:ascii="Times New Roman" w:hAnsi="Times New Roman" w:cs="Times New Roman"/>
        </w:rPr>
        <w:t xml:space="preserve">El importe de los incentivos </w:t>
      </w:r>
      <w:r w:rsidR="00DC6C25">
        <w:rPr>
          <w:rFonts w:ascii="Times New Roman" w:hAnsi="Times New Roman" w:cs="Times New Roman"/>
        </w:rPr>
        <w:t xml:space="preserve">de la oferta del Fondo </w:t>
      </w:r>
      <w:r>
        <w:rPr>
          <w:rFonts w:ascii="Times New Roman" w:hAnsi="Times New Roman" w:cs="Times New Roman"/>
        </w:rPr>
        <w:t>tan solo supone el empuje final para las compañías aéreas que normalmente barajan un número elevado de opciones.</w:t>
      </w:r>
      <w:r w:rsidR="00DC6C25">
        <w:rPr>
          <w:rFonts w:ascii="Times New Roman" w:hAnsi="Times New Roman" w:cs="Times New Roman"/>
        </w:rPr>
        <w:t xml:space="preserve"> Es un trabajo a largo plazo porque no todas las aerolíneas planifican sus operaciones con la misma antelación y algunas necesitan incluso años de adelanto antes de incluirlas en sus planes de expansión</w:t>
      </w:r>
    </w:p>
    <w:p w14:paraId="6D45BF91" w14:textId="77777777" w:rsidR="00E93BB9" w:rsidRDefault="00E93BB9" w:rsidP="00E93BB9">
      <w:pPr>
        <w:pStyle w:val="Standard"/>
        <w:ind w:right="423"/>
        <w:jc w:val="both"/>
        <w:rPr>
          <w:rFonts w:ascii="Times New Roman" w:hAnsi="Times New Roman" w:cs="Times New Roman"/>
        </w:rPr>
      </w:pPr>
    </w:p>
    <w:p w14:paraId="06958DDB" w14:textId="45329880" w:rsidR="00E93BB9" w:rsidRDefault="00DC6C25" w:rsidP="00E93BB9">
      <w:pPr>
        <w:pStyle w:val="Standard"/>
        <w:ind w:right="423"/>
        <w:jc w:val="both"/>
        <w:rPr>
          <w:rFonts w:ascii="Times New Roman" w:hAnsi="Times New Roman" w:cs="Times New Roman"/>
        </w:rPr>
      </w:pPr>
      <w:r>
        <w:rPr>
          <w:rFonts w:ascii="Times New Roman" w:hAnsi="Times New Roman" w:cs="Times New Roman"/>
        </w:rPr>
        <w:t>Por otro lado, l</w:t>
      </w:r>
      <w:r w:rsidR="00E93BB9">
        <w:rPr>
          <w:rFonts w:ascii="Times New Roman" w:hAnsi="Times New Roman" w:cs="Times New Roman"/>
        </w:rPr>
        <w:t xml:space="preserve">a selección de rutas es fruto del análisis y consenso entre Turismo de Islas Canarias y las entidades insulares de promoción en base a su interés estratégico, su viabilidad y la ausencia previa de esas líneas. En concreto, las 20 rutas ofertadas podrán conectar el Archipiélago con mercados de países europeos que aún tienen potencial de crecimiento, como es el caso de Hungría, Polonia, Francia, Austria, Italia, Irlanda y Noruega, así como mejorar la conectividad con otros tradicionales y de grandísima importancia para el turismo en Canarias como Alemania y Reino Unido. </w:t>
      </w:r>
    </w:p>
    <w:p w14:paraId="2040072C" w14:textId="77777777" w:rsidR="00E93BB9" w:rsidRDefault="00E93BB9" w:rsidP="00E93BB9">
      <w:pPr>
        <w:pStyle w:val="Standard"/>
        <w:ind w:right="423"/>
        <w:jc w:val="both"/>
        <w:rPr>
          <w:rFonts w:ascii="Times New Roman" w:hAnsi="Times New Roman" w:cs="Times New Roman"/>
        </w:rPr>
      </w:pPr>
    </w:p>
    <w:p w14:paraId="71B74414" w14:textId="77777777" w:rsidR="00E93BB9" w:rsidRDefault="00E93BB9" w:rsidP="00E93BB9">
      <w:pPr>
        <w:pStyle w:val="Standard"/>
        <w:ind w:right="423"/>
        <w:jc w:val="both"/>
        <w:rPr>
          <w:rFonts w:ascii="Times New Roman" w:hAnsi="Times New Roman" w:cs="Times New Roman"/>
        </w:rPr>
      </w:pPr>
      <w:r>
        <w:rPr>
          <w:rFonts w:ascii="Times New Roman" w:hAnsi="Times New Roman" w:cs="Times New Roman"/>
        </w:rPr>
        <w:lastRenderedPageBreak/>
        <w:t xml:space="preserve">Los trayectos ofertados unirán a la isla de Lanzarote con las ciudades alemanas de Bremen, </w:t>
      </w:r>
      <w:proofErr w:type="spellStart"/>
      <w:r>
        <w:rPr>
          <w:rFonts w:ascii="Times New Roman" w:hAnsi="Times New Roman" w:cs="Times New Roman"/>
        </w:rPr>
        <w:t>Dresden</w:t>
      </w:r>
      <w:proofErr w:type="spellEnd"/>
      <w:r>
        <w:rPr>
          <w:rFonts w:ascii="Times New Roman" w:hAnsi="Times New Roman" w:cs="Times New Roman"/>
        </w:rPr>
        <w:t xml:space="preserve"> y la capital de Hungría, Budapest; Fuerteventura con Friedrichshafen en Alemania, Budapest y la irlandesa Cork; Gran Canaria con Marsella, Toulouse, Turín y Gdansk (Polonia); Tenerife con las austriacas Graz y Linz, Venecia y Kristiansand (Noruega); y La Palma con Bremen, Nantes, Lyon, Bristol, Birmingham y Belfast. </w:t>
      </w:r>
    </w:p>
    <w:p w14:paraId="326FC54E" w14:textId="77777777" w:rsidR="00E93BB9" w:rsidRDefault="00E93BB9" w:rsidP="00E93BB9">
      <w:pPr>
        <w:pStyle w:val="Standard"/>
        <w:ind w:right="423"/>
        <w:jc w:val="both"/>
        <w:rPr>
          <w:rFonts w:ascii="Times New Roman" w:hAnsi="Times New Roman" w:cs="Times New Roman"/>
        </w:rPr>
      </w:pPr>
    </w:p>
    <w:p w14:paraId="04F10467" w14:textId="77777777" w:rsidR="00E93BB9" w:rsidRDefault="00E93BB9" w:rsidP="00E93BB9">
      <w:pPr>
        <w:pStyle w:val="Standard"/>
        <w:ind w:right="423"/>
        <w:jc w:val="both"/>
        <w:rPr>
          <w:rFonts w:ascii="Times New Roman" w:hAnsi="Times New Roman" w:cs="Times New Roman"/>
        </w:rPr>
      </w:pPr>
      <w:r w:rsidRPr="00FE482F">
        <w:rPr>
          <w:rFonts w:ascii="Times New Roman" w:hAnsi="Times New Roman" w:cs="Times New Roman"/>
        </w:rPr>
        <w:t>Con un importe de 3,5 millones de euros, si todas las rutas ofertadas se pusieran en marcha supondría una capacidad añadida de unas 190.000 plazas de llegada anual, aunque hay que tener en cuenta que algunas rutas sólo operarían en la temporada de invierno. Dado que el compromiso inicial que deben asumir las aerolíneas es de una duración de dos años, significa un total de 380.000 plazas aéreas en dos años.</w:t>
      </w:r>
    </w:p>
    <w:p w14:paraId="3B79CFC6" w14:textId="4B24C249" w:rsidR="0050707B" w:rsidRDefault="0050707B">
      <w:pPr>
        <w:pStyle w:val="Standard"/>
        <w:ind w:right="423"/>
        <w:jc w:val="both"/>
        <w:rPr>
          <w:rFonts w:ascii="Times New Roman" w:hAnsi="Times New Roman" w:cs="Times New Roman"/>
        </w:rPr>
      </w:pPr>
    </w:p>
    <w:p w14:paraId="5C3E3ED0" w14:textId="008FBE47" w:rsidR="0050707B" w:rsidRDefault="0050707B">
      <w:pPr>
        <w:pStyle w:val="Standard"/>
        <w:ind w:right="423"/>
        <w:jc w:val="both"/>
        <w:rPr>
          <w:rFonts w:ascii="Times New Roman" w:hAnsi="Times New Roman" w:cs="Times New Roman"/>
        </w:rPr>
      </w:pPr>
      <w:r>
        <w:rPr>
          <w:rFonts w:ascii="Times New Roman" w:hAnsi="Times New Roman" w:cs="Times New Roman"/>
        </w:rPr>
        <w:t>Las aerolíneas interesadas en entregar sus propuestas deben incluir un plan de negocio con detalles de comercialización, promoción y viabilidad de la ruta</w:t>
      </w:r>
      <w:r w:rsidR="00F63EB3">
        <w:rPr>
          <w:rFonts w:ascii="Times New Roman" w:hAnsi="Times New Roman" w:cs="Times New Roman"/>
        </w:rPr>
        <w:t xml:space="preserve"> y la convocatoria permanecerá abierta de forma indefinida. </w:t>
      </w:r>
    </w:p>
    <w:p w14:paraId="127216DC" w14:textId="39A4DC9B" w:rsidR="00A27B81" w:rsidRDefault="00A27B81">
      <w:pPr>
        <w:pStyle w:val="Standard"/>
        <w:ind w:right="423"/>
        <w:jc w:val="both"/>
        <w:rPr>
          <w:rFonts w:ascii="Times New Roman" w:hAnsi="Times New Roman" w:cs="Times New Roman"/>
        </w:rPr>
      </w:pPr>
    </w:p>
    <w:p w14:paraId="700AF793" w14:textId="4DA3FD9D" w:rsidR="0050707B" w:rsidRPr="00DC4A10" w:rsidRDefault="0050707B" w:rsidP="0050707B">
      <w:pPr>
        <w:pStyle w:val="Standard"/>
        <w:jc w:val="both"/>
        <w:rPr>
          <w:rFonts w:ascii="Times New Roman" w:hAnsi="Times New Roman" w:cs="Times New Roman"/>
        </w:rPr>
      </w:pPr>
      <w:r w:rsidRPr="00DC4A10">
        <w:rPr>
          <w:rFonts w:ascii="Times New Roman" w:hAnsi="Times New Roman" w:cs="Times New Roman"/>
        </w:rPr>
        <w:t>Enlace a la convocatoria del Fondo de Desarrollo de Vuelos:</w:t>
      </w:r>
    </w:p>
    <w:p w14:paraId="3E6416C1" w14:textId="6BF0F5AA" w:rsidR="0050707B" w:rsidRDefault="0050707B" w:rsidP="0050707B">
      <w:pPr>
        <w:pStyle w:val="Standard"/>
        <w:jc w:val="both"/>
      </w:pPr>
    </w:p>
    <w:p w14:paraId="160D666F" w14:textId="0338AC47" w:rsidR="0050707B" w:rsidRPr="00DC4A10" w:rsidRDefault="00DC4A10" w:rsidP="0050707B">
      <w:pPr>
        <w:pStyle w:val="Standard"/>
        <w:jc w:val="both"/>
        <w:rPr>
          <w:rFonts w:ascii="Times New Roman" w:hAnsi="Times New Roman" w:cs="Times New Roman"/>
        </w:rPr>
      </w:pPr>
      <w:hyperlink r:id="rId8" w:history="1">
        <w:r w:rsidR="0050707B" w:rsidRPr="00DC4A10">
          <w:rPr>
            <w:rStyle w:val="Hipervnculo"/>
            <w:rFonts w:ascii="Times New Roman" w:hAnsi="Times New Roman" w:cs="Times New Roman"/>
          </w:rPr>
          <w:t>https://turismodeislascanarias.com/es/fondo-de-desarrollo-de-vuelos/</w:t>
        </w:r>
      </w:hyperlink>
    </w:p>
    <w:p w14:paraId="4084ADC0" w14:textId="3035D944" w:rsidR="0050707B" w:rsidRPr="00DC4A10" w:rsidRDefault="0050707B" w:rsidP="0050707B">
      <w:pPr>
        <w:pStyle w:val="Standard"/>
        <w:jc w:val="both"/>
        <w:rPr>
          <w:rFonts w:ascii="Times New Roman" w:hAnsi="Times New Roman" w:cs="Times New Roman"/>
        </w:rPr>
      </w:pPr>
    </w:p>
    <w:p w14:paraId="1CDCC566" w14:textId="6A6DB416" w:rsidR="0050707B" w:rsidRPr="00DC4A10" w:rsidRDefault="00F63EB3" w:rsidP="0050707B">
      <w:pPr>
        <w:pStyle w:val="Standard"/>
        <w:jc w:val="both"/>
        <w:rPr>
          <w:rFonts w:ascii="Times New Roman" w:hAnsi="Times New Roman" w:cs="Times New Roman"/>
        </w:rPr>
      </w:pPr>
      <w:r w:rsidRPr="00DC4A10">
        <w:rPr>
          <w:rFonts w:ascii="Times New Roman" w:hAnsi="Times New Roman" w:cs="Times New Roman"/>
        </w:rPr>
        <w:t>Infografía</w:t>
      </w:r>
    </w:p>
    <w:p w14:paraId="7A9F4586" w14:textId="77777777" w:rsidR="00F63EB3" w:rsidRPr="00DC4A10" w:rsidRDefault="00F63EB3" w:rsidP="00F63EB3">
      <w:pPr>
        <w:pStyle w:val="Standard"/>
        <w:jc w:val="both"/>
        <w:rPr>
          <w:rFonts w:ascii="Times New Roman" w:hAnsi="Times New Roman" w:cs="Times New Roman"/>
        </w:rPr>
      </w:pPr>
    </w:p>
    <w:p w14:paraId="4B3B1001" w14:textId="77777777" w:rsidR="00F63EB3" w:rsidRPr="00DC4A10" w:rsidRDefault="00DC4A10" w:rsidP="00F63EB3">
      <w:pPr>
        <w:pStyle w:val="Standard"/>
        <w:jc w:val="both"/>
        <w:rPr>
          <w:rFonts w:ascii="Times New Roman" w:hAnsi="Times New Roman" w:cs="Times New Roman"/>
        </w:rPr>
      </w:pPr>
      <w:hyperlink r:id="rId9" w:history="1">
        <w:r w:rsidR="00F63EB3" w:rsidRPr="00DC4A10">
          <w:rPr>
            <w:rStyle w:val="Hipervnculo"/>
            <w:rFonts w:ascii="Times New Roman" w:hAnsi="Times New Roman" w:cs="Times New Roman"/>
          </w:rPr>
          <w:t>https://infogram.com/1pz213m3llnknwh2krvd3j7mwvs10v1pl61?live</w:t>
        </w:r>
      </w:hyperlink>
    </w:p>
    <w:p w14:paraId="0479BF13" w14:textId="77777777" w:rsidR="0050707B" w:rsidRPr="00DC4A10" w:rsidRDefault="0050707B" w:rsidP="0050707B">
      <w:pPr>
        <w:rPr>
          <w:lang w:val="es-ES"/>
        </w:rPr>
      </w:pPr>
    </w:p>
    <w:p w14:paraId="04B0070C" w14:textId="77777777" w:rsidR="0050707B" w:rsidRDefault="0050707B">
      <w:pPr>
        <w:pStyle w:val="Standard"/>
        <w:ind w:right="423"/>
        <w:jc w:val="both"/>
        <w:rPr>
          <w:rFonts w:ascii="Times New Roman" w:hAnsi="Times New Roman" w:cs="Times New Roman"/>
        </w:rPr>
      </w:pPr>
      <w:bookmarkStart w:id="0" w:name="_GoBack"/>
      <w:bookmarkEnd w:id="0"/>
    </w:p>
    <w:p w14:paraId="5BA6787A" w14:textId="0E69B85D" w:rsidR="00ED3764" w:rsidRDefault="00C5744A">
      <w:pPr>
        <w:pStyle w:val="Standard"/>
        <w:ind w:right="423"/>
        <w:jc w:val="both"/>
        <w:rPr>
          <w:rFonts w:ascii="Times New Roman" w:hAnsi="Times New Roman" w:cs="Times New Roman"/>
        </w:rPr>
      </w:pPr>
      <w:r>
        <w:rPr>
          <w:rFonts w:ascii="Times New Roman" w:hAnsi="Times New Roman" w:cs="Times New Roman"/>
          <w:noProof/>
        </w:rPr>
        <w:lastRenderedPageBreak/>
        <w:drawing>
          <wp:inline distT="0" distB="0" distL="0" distR="0" wp14:anchorId="48836A1E" wp14:editId="5CC922DC">
            <wp:extent cx="4752014" cy="3946287"/>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0-02-16 a las 20.37.3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69771" cy="3961033"/>
                    </a:xfrm>
                    <a:prstGeom prst="rect">
                      <a:avLst/>
                    </a:prstGeom>
                  </pic:spPr>
                </pic:pic>
              </a:graphicData>
            </a:graphic>
          </wp:inline>
        </w:drawing>
      </w:r>
    </w:p>
    <w:p w14:paraId="336EF8D3" w14:textId="32E366F9" w:rsidR="00782A48" w:rsidRDefault="00ED3764">
      <w:pPr>
        <w:pStyle w:val="Standard"/>
        <w:ind w:right="423"/>
        <w:jc w:val="both"/>
        <w:rPr>
          <w:rFonts w:ascii="Times New Roman" w:hAnsi="Times New Roman" w:cs="Times New Roman"/>
        </w:rPr>
      </w:pPr>
      <w:r>
        <w:rPr>
          <w:rFonts w:ascii="Times New Roman" w:hAnsi="Times New Roman" w:cs="Times New Roman"/>
        </w:rPr>
        <w:t xml:space="preserve"> </w:t>
      </w:r>
    </w:p>
    <w:p w14:paraId="2CBE8FCE" w14:textId="7A16B72E" w:rsidR="00F63EB3" w:rsidRDefault="00C5744A">
      <w:pPr>
        <w:pStyle w:val="Standard"/>
        <w:ind w:right="423"/>
        <w:jc w:val="both"/>
        <w:rPr>
          <w:rFonts w:ascii="Times New Roman" w:hAnsi="Times New Roman" w:cs="Times New Roman"/>
        </w:rPr>
      </w:pPr>
      <w:r>
        <w:rPr>
          <w:rFonts w:ascii="Times New Roman" w:hAnsi="Times New Roman" w:cs="Times New Roman"/>
          <w:noProof/>
        </w:rPr>
        <w:drawing>
          <wp:inline distT="0" distB="0" distL="0" distR="0" wp14:anchorId="0C979978" wp14:editId="0CCF84B7">
            <wp:extent cx="4834392" cy="1823996"/>
            <wp:effectExtent l="0" t="0" r="4445"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0-02-16 a las 20.37.5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57391" cy="1832673"/>
                    </a:xfrm>
                    <a:prstGeom prst="rect">
                      <a:avLst/>
                    </a:prstGeom>
                  </pic:spPr>
                </pic:pic>
              </a:graphicData>
            </a:graphic>
          </wp:inline>
        </w:drawing>
      </w:r>
    </w:p>
    <w:p w14:paraId="23D0E02F" w14:textId="102313E2" w:rsidR="00782A48" w:rsidRDefault="00DD54C7">
      <w:pPr>
        <w:pStyle w:val="Standard"/>
        <w:ind w:right="423"/>
        <w:jc w:val="both"/>
      </w:pPr>
      <w:r>
        <w:rPr>
          <w:rFonts w:ascii="Times New Roman" w:hAnsi="Times New Roman" w:cs="Times New Roman"/>
        </w:rPr>
        <w:t>Saludos,</w:t>
      </w:r>
    </w:p>
    <w:p w14:paraId="56DE767E" w14:textId="259FAF59" w:rsidR="00782A48" w:rsidRPr="00F63EB3" w:rsidRDefault="00DD54C7">
      <w:pPr>
        <w:pStyle w:val="Standard"/>
        <w:ind w:right="423"/>
        <w:jc w:val="both"/>
      </w:pPr>
      <w:r>
        <w:rPr>
          <w:rFonts w:ascii="Times New Roman" w:hAnsi="Times New Roman" w:cs="Times New Roman"/>
        </w:rPr>
        <w:t>Gabinete de Comunicación</w:t>
      </w:r>
    </w:p>
    <w:p w14:paraId="2F74A980" w14:textId="77777777" w:rsidR="00782A48" w:rsidRDefault="00782A48">
      <w:pPr>
        <w:pStyle w:val="Standard"/>
        <w:ind w:right="423"/>
        <w:jc w:val="both"/>
        <w:rPr>
          <w:rFonts w:ascii="Times New Roman" w:hAnsi="Times New Roman" w:cs="Times New Roman"/>
        </w:rPr>
      </w:pPr>
    </w:p>
    <w:sectPr w:rsidR="00782A48">
      <w:headerReference w:type="default" r:id="rId12"/>
      <w:footerReference w:type="default" r:id="rId13"/>
      <w:headerReference w:type="first" r:id="rId14"/>
      <w:footerReference w:type="first" r:id="rId15"/>
      <w:pgSz w:w="11906" w:h="16838"/>
      <w:pgMar w:top="3402" w:right="851" w:bottom="1985" w:left="1418"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4A3CD6" w14:textId="77777777" w:rsidR="003B7C90" w:rsidRDefault="003B7C90">
      <w:r>
        <w:separator/>
      </w:r>
    </w:p>
  </w:endnote>
  <w:endnote w:type="continuationSeparator" w:id="0">
    <w:p w14:paraId="321EDBF2" w14:textId="77777777" w:rsidR="003B7C90" w:rsidRDefault="003B7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Arial Unicode MS'">
    <w:altName w:val="Cambria"/>
    <w:charset w:val="00"/>
    <w:family w:val="auto"/>
    <w:pitch w:val="variable"/>
  </w:font>
  <w:font w:name="OpenSymbol">
    <w:altName w:val="Arial Unicode MS"/>
    <w:charset w:val="01"/>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Arial">
    <w:altName w:val="Helvetica"/>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Futura Book">
    <w:altName w:val="Century Gothic"/>
    <w:charset w:val="00"/>
    <w:family w:val="swiss"/>
    <w:pitch w:val="default"/>
  </w:font>
  <w:font w:name="Arial Narrow">
    <w:panose1 w:val="020B0606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627" w:type="dxa"/>
      <w:tblLook w:val="04A0" w:firstRow="1" w:lastRow="0" w:firstColumn="1" w:lastColumn="0" w:noHBand="0" w:noVBand="1"/>
    </w:tblPr>
    <w:tblGrid>
      <w:gridCol w:w="9627"/>
    </w:tblGrid>
    <w:tr w:rsidR="00782A48" w14:paraId="7ADB3AD9" w14:textId="77777777">
      <w:trPr>
        <w:trHeight w:val="452"/>
      </w:trPr>
      <w:tc>
        <w:tcPr>
          <w:tcW w:w="9627" w:type="dxa"/>
          <w:tcBorders>
            <w:left w:val="nil"/>
            <w:bottom w:val="nil"/>
            <w:right w:val="nil"/>
          </w:tcBorders>
          <w:shd w:val="clear" w:color="auto" w:fill="auto"/>
          <w:vAlign w:val="bottom"/>
        </w:tcPr>
        <w:p w14:paraId="0E94BB1F" w14:textId="77777777" w:rsidR="00782A48" w:rsidRDefault="00DD54C7">
          <w:pPr>
            <w:pStyle w:val="Standard"/>
            <w:rPr>
              <w:b/>
              <w:bCs/>
              <w:sz w:val="20"/>
              <w:szCs w:val="20"/>
            </w:rPr>
          </w:pPr>
          <w:r>
            <w:rPr>
              <w:b/>
              <w:bCs/>
              <w:sz w:val="20"/>
              <w:szCs w:val="20"/>
            </w:rPr>
            <w:t>Área de Comunicación Corporativa</w:t>
          </w:r>
        </w:p>
      </w:tc>
    </w:tr>
    <w:tr w:rsidR="00782A48" w14:paraId="52082728" w14:textId="77777777">
      <w:trPr>
        <w:trHeight w:val="255"/>
      </w:trPr>
      <w:tc>
        <w:tcPr>
          <w:tcW w:w="9627" w:type="dxa"/>
          <w:tcBorders>
            <w:top w:val="nil"/>
            <w:left w:val="nil"/>
            <w:bottom w:val="nil"/>
            <w:right w:val="nil"/>
          </w:tcBorders>
          <w:shd w:val="clear" w:color="auto" w:fill="auto"/>
          <w:vAlign w:val="bottom"/>
        </w:tcPr>
        <w:p w14:paraId="476D8593" w14:textId="77777777" w:rsidR="00782A48" w:rsidRDefault="00DD54C7">
          <w:pPr>
            <w:pStyle w:val="Standard"/>
            <w:rPr>
              <w:bCs/>
              <w:sz w:val="20"/>
              <w:szCs w:val="20"/>
            </w:rPr>
          </w:pPr>
          <w:r>
            <w:rPr>
              <w:bCs/>
              <w:sz w:val="20"/>
              <w:szCs w:val="20"/>
            </w:rPr>
            <w:t xml:space="preserve">630 914 840 </w:t>
          </w:r>
        </w:p>
        <w:p w14:paraId="4FAA4439" w14:textId="77777777" w:rsidR="00782A48" w:rsidRDefault="00DD54C7">
          <w:pPr>
            <w:pStyle w:val="Standard"/>
            <w:rPr>
              <w:bCs/>
              <w:sz w:val="20"/>
              <w:szCs w:val="20"/>
            </w:rPr>
          </w:pPr>
          <w:r>
            <w:rPr>
              <w:bCs/>
              <w:sz w:val="20"/>
              <w:szCs w:val="20"/>
            </w:rPr>
            <w:t>comunicacioncorporativa@turismodecanarias.com</w:t>
          </w:r>
        </w:p>
      </w:tc>
    </w:tr>
  </w:tbl>
  <w:p w14:paraId="1DD30B51" w14:textId="77777777" w:rsidR="00782A48" w:rsidRDefault="00DD54C7">
    <w:pPr>
      <w:pStyle w:val="Piedepgina"/>
    </w:pPr>
    <w:r>
      <w:rPr>
        <w:noProof/>
        <w:lang w:val="es-ES_tradnl" w:eastAsia="es-ES_tradnl"/>
      </w:rPr>
      <w:drawing>
        <wp:inline distT="0" distB="0" distL="0" distR="1905" wp14:anchorId="746EF8DB" wp14:editId="604DE0EB">
          <wp:extent cx="6119495" cy="1143635"/>
          <wp:effectExtent l="0" t="0" r="0" b="0"/>
          <wp:docPr id="7"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98C09" w14:textId="77777777" w:rsidR="00782A48" w:rsidRDefault="00782A48">
    <w:pPr>
      <w:pStyle w:val="Standard"/>
      <w:rPr>
        <w:b/>
        <w:bCs/>
      </w:rPr>
    </w:pPr>
  </w:p>
  <w:p w14:paraId="731E1CE4" w14:textId="77777777" w:rsidR="00782A48" w:rsidRDefault="00DD54C7">
    <w:pPr>
      <w:pStyle w:val="Cita1"/>
      <w:ind w:left="0" w:right="565"/>
      <w:jc w:val="both"/>
    </w:pPr>
    <w:r>
      <w:rPr>
        <w:noProof/>
        <w:lang w:val="es-ES_tradnl" w:eastAsia="es-ES_tradnl"/>
      </w:rPr>
      <w:drawing>
        <wp:inline distT="0" distB="0" distL="0" distR="1905" wp14:anchorId="49D57280" wp14:editId="1C967ABC">
          <wp:extent cx="6119495" cy="1143635"/>
          <wp:effectExtent l="0" t="0" r="0" b="0"/>
          <wp:docPr id="8"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98C24B" w14:textId="77777777" w:rsidR="003B7C90" w:rsidRDefault="003B7C90">
      <w:r>
        <w:separator/>
      </w:r>
    </w:p>
  </w:footnote>
  <w:footnote w:type="continuationSeparator" w:id="0">
    <w:p w14:paraId="40EE167E" w14:textId="77777777" w:rsidR="003B7C90" w:rsidRDefault="003B7C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F8388" w14:textId="77777777" w:rsidR="00782A48" w:rsidRDefault="00DD54C7">
    <w:pPr>
      <w:pStyle w:val="Encabezado"/>
      <w:rPr>
        <w:sz w:val="20"/>
        <w:szCs w:val="20"/>
      </w:rPr>
    </w:pPr>
    <w:r>
      <w:rPr>
        <w:noProof/>
        <w:sz w:val="20"/>
        <w:szCs w:val="20"/>
        <w:lang w:val="es-ES_tradnl" w:eastAsia="es-ES_tradnl"/>
      </w:rPr>
      <w:drawing>
        <wp:anchor distT="0" distB="0" distL="114300" distR="0" simplePos="0" relativeHeight="5" behindDoc="1" locked="0" layoutInCell="1" allowOverlap="1" wp14:anchorId="3484CC33" wp14:editId="659A8862">
          <wp:simplePos x="0" y="0"/>
          <wp:positionH relativeFrom="margin">
            <wp:align>right</wp:align>
          </wp:positionH>
          <wp:positionV relativeFrom="paragraph">
            <wp:posOffset>122555</wp:posOffset>
          </wp:positionV>
          <wp:extent cx="284480" cy="5397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82DE1" w14:textId="587E9ACE" w:rsidR="00782A48" w:rsidRDefault="00DD54C7">
    <w:pPr>
      <w:pStyle w:val="Encabezado"/>
      <w:spacing w:after="120"/>
      <w:rPr>
        <w:rFonts w:cs="Arial Narrow"/>
        <w:sz w:val="20"/>
        <w:szCs w:val="20"/>
      </w:rPr>
    </w:pPr>
    <w:r>
      <w:rPr>
        <w:noProof/>
        <w:lang w:val="es-ES_tradnl" w:eastAsia="es-ES_tradnl"/>
      </w:rPr>
      <w:drawing>
        <wp:anchor distT="0" distB="5080" distL="0" distR="114300" simplePos="0" relativeHeight="2" behindDoc="1" locked="0" layoutInCell="1" allowOverlap="1" wp14:anchorId="26BA7ED9" wp14:editId="5BA11EC0">
          <wp:simplePos x="0" y="0"/>
          <wp:positionH relativeFrom="margin">
            <wp:align>left</wp:align>
          </wp:positionH>
          <wp:positionV relativeFrom="paragraph">
            <wp:posOffset>121920</wp:posOffset>
          </wp:positionV>
          <wp:extent cx="6119495" cy="1099820"/>
          <wp:effectExtent l="0" t="0" r="0" b="0"/>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sidR="006E33D6">
      <w:rPr>
        <w:rFonts w:cs="Arial Narrow"/>
        <w:sz w:val="20"/>
        <w:szCs w:val="20"/>
      </w:rPr>
      <w:t>Lunes</w:t>
    </w:r>
    <w:r w:rsidR="00461BF8">
      <w:rPr>
        <w:rFonts w:cs="Arial Narrow"/>
        <w:sz w:val="20"/>
        <w:szCs w:val="20"/>
      </w:rPr>
      <w:t xml:space="preserve"> 1</w:t>
    </w:r>
    <w:r w:rsidR="006E33D6">
      <w:rPr>
        <w:rFonts w:cs="Arial Narrow"/>
        <w:sz w:val="20"/>
        <w:szCs w:val="20"/>
      </w:rPr>
      <w:t>7</w:t>
    </w:r>
    <w:r w:rsidR="00F95702">
      <w:rPr>
        <w:rFonts w:cs="Arial Narrow"/>
        <w:sz w:val="20"/>
        <w:szCs w:val="20"/>
      </w:rPr>
      <w:t xml:space="preserve"> </w:t>
    </w:r>
    <w:r>
      <w:rPr>
        <w:rFonts w:cs="Arial Narrow"/>
        <w:sz w:val="20"/>
        <w:szCs w:val="20"/>
      </w:rPr>
      <w:t>de febrero de 2020</w:t>
    </w:r>
  </w:p>
  <w:p w14:paraId="5ED4B9F3" w14:textId="77777777" w:rsidR="00782A48" w:rsidRDefault="00DD54C7">
    <w:pPr>
      <w:pStyle w:val="Encabezado"/>
      <w:spacing w:after="120"/>
      <w:rPr>
        <w:rFonts w:cs="Arial Narrow"/>
      </w:rPr>
    </w:pPr>
    <w:r>
      <w:rPr>
        <w:rFonts w:cs="Arial Narrow"/>
        <w:noProof/>
        <w:lang w:val="es-ES_tradnl" w:eastAsia="es-ES_tradnl"/>
      </w:rPr>
      <mc:AlternateContent>
        <mc:Choice Requires="wps">
          <w:drawing>
            <wp:anchor distT="0" distB="0" distL="114300" distR="114300" simplePos="0" relativeHeight="3" behindDoc="1" locked="0" layoutInCell="1" allowOverlap="1" wp14:anchorId="4F25965F" wp14:editId="7006A68E">
              <wp:simplePos x="0" y="0"/>
              <wp:positionH relativeFrom="margin">
                <wp:align>left</wp:align>
              </wp:positionH>
              <wp:positionV relativeFrom="paragraph">
                <wp:posOffset>635000</wp:posOffset>
              </wp:positionV>
              <wp:extent cx="4168775" cy="354965"/>
              <wp:effectExtent l="0" t="0" r="3810" b="7620"/>
              <wp:wrapNone/>
              <wp:docPr id="3" name="Marco1"/>
              <wp:cNvGraphicFramePr/>
              <a:graphic xmlns:a="http://schemas.openxmlformats.org/drawingml/2006/main">
                <a:graphicData uri="http://schemas.microsoft.com/office/word/2010/wordprocessingShape">
                  <wps:wsp>
                    <wps:cNvSpPr/>
                    <wps:spPr>
                      <a:xfrm>
                        <a:off x="0" y="0"/>
                        <a:ext cx="4168080" cy="3542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3EF36CB" w14:textId="77777777" w:rsidR="00782A48" w:rsidRDefault="00DD54C7">
                          <w:pPr>
                            <w:pStyle w:val="Standard"/>
                            <w:rPr>
                              <w:lang w:val="es-ES_tradnl"/>
                            </w:rPr>
                          </w:pPr>
                          <w:r>
                            <w:rPr>
                              <w:lang w:val="es-ES_tradnl"/>
                            </w:rPr>
                            <w:t>Consejería de Turismo, Industria y Comercio</w:t>
                          </w:r>
                        </w:p>
                      </w:txbxContent>
                    </wps:txbx>
                    <wps:bodyPr lIns="0" tIns="0" rIns="0" bIns="0" anchor="ctr">
                      <a:noAutofit/>
                    </wps:bodyPr>
                  </wps:wsp>
                </a:graphicData>
              </a:graphic>
            </wp:anchor>
          </w:drawing>
        </mc:Choice>
        <mc:Fallback>
          <w:pict>
            <v:rect w14:anchorId="4F25965F" id="Marco1" o:spid="_x0000_s1026" style="position:absolute;margin-left:0;margin-top:50pt;width:328.25pt;height:27.95pt;z-index:-5033164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" stroked="f">
              <v:textbox inset="0,0,0,0">
                <w:txbxContent>
                  <w:p w14:paraId="53EF36CB" w14:textId="77777777" w:rsidR="00782A48" w:rsidRDefault="00DD54C7">
                    <w:pPr>
                      <w:pStyle w:val="Standard"/>
                      <w:rPr>
                        <w:lang w:val="es-ES_tradnl"/>
                      </w:rPr>
                    </w:pPr>
                    <w:r>
                      <w:rPr>
                        <w:lang w:val="es-ES_tradnl"/>
                      </w:rPr>
                      <w:t>Consejería de Turismo, Industria y Comercio</w:t>
                    </w:r>
                  </w:p>
                </w:txbxContent>
              </v:textbox>
              <w10:wrap anchorx="margin"/>
            </v:rect>
          </w:pict>
        </mc:Fallback>
      </mc:AlternateContent>
    </w:r>
    <w:r>
      <w:rPr>
        <w:rFonts w:cs="Arial Narrow"/>
        <w:noProof/>
        <w:lang w:val="es-ES_tradnl" w:eastAsia="es-ES_tradnl"/>
      </w:rPr>
      <mc:AlternateContent>
        <mc:Choice Requires="wps">
          <w:drawing>
            <wp:anchor distT="0" distB="0" distL="114300" distR="114300" simplePos="0" relativeHeight="4" behindDoc="1" locked="0" layoutInCell="1" allowOverlap="1" wp14:anchorId="4A3092F1" wp14:editId="4481FD0B">
              <wp:simplePos x="0" y="0"/>
              <wp:positionH relativeFrom="margin">
                <wp:posOffset>3915410</wp:posOffset>
              </wp:positionH>
              <wp:positionV relativeFrom="paragraph">
                <wp:posOffset>635000</wp:posOffset>
              </wp:positionV>
              <wp:extent cx="2188210" cy="358775"/>
              <wp:effectExtent l="0" t="0" r="3175" b="3810"/>
              <wp:wrapNone/>
              <wp:docPr id="5" name="Marco1"/>
              <wp:cNvGraphicFramePr/>
              <a:graphic xmlns:a="http://schemas.openxmlformats.org/drawingml/2006/main">
                <a:graphicData uri="http://schemas.microsoft.com/office/word/2010/wordprocessingShape">
                  <wps:wsp>
                    <wps:cNvSpPr/>
                    <wps:spPr>
                      <a:xfrm>
                        <a:off x="0" y="0"/>
                        <a:ext cx="2187720" cy="358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1898603" w14:textId="77777777" w:rsidR="00782A48" w:rsidRDefault="00DD54C7">
                          <w:pPr>
                            <w:pStyle w:val="Standard"/>
                            <w:jc w:val="right"/>
                            <w:rPr>
                              <w:sz w:val="16"/>
                              <w:szCs w:val="16"/>
                            </w:rPr>
                          </w:pPr>
                          <w:r>
                            <w:rPr>
                              <w:sz w:val="16"/>
                              <w:szCs w:val="16"/>
                            </w:rPr>
                            <w:t>www.gobiernodecanarias.org/noticias</w:t>
                          </w:r>
                        </w:p>
                      </w:txbxContent>
                    </wps:txbx>
                    <wps:bodyPr lIns="0" tIns="0" rIns="0" bIns="0" anchor="ctr">
                      <a:noAutofit/>
                    </wps:bodyPr>
                  </wps:wsp>
                </a:graphicData>
              </a:graphic>
            </wp:anchor>
          </w:drawing>
        </mc:Choice>
        <mc:Fallback>
          <w:pict>
            <v:rect w14:anchorId="4A3092F1" id="_x0000_s1027" style="position:absolute;margin-left:308.3pt;margin-top:50pt;width:172.3pt;height:28.25pt;z-index:-5033164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" stroked="f">
              <v:textbox inset="0,0,0,0">
                <w:txbxContent>
                  <w:p w14:paraId="31898603" w14:textId="77777777" w:rsidR="00782A48" w:rsidRDefault="00DD54C7">
                    <w:pPr>
                      <w:pStyle w:val="Standard"/>
                      <w:jc w:val="right"/>
                      <w:rPr>
                        <w:sz w:val="16"/>
                        <w:szCs w:val="16"/>
                      </w:rPr>
                    </w:pPr>
                    <w:r>
                      <w:rPr>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A75512"/>
    <w:multiLevelType w:val="multilevel"/>
    <w:tmpl w:val="BAC487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66522B67"/>
    <w:multiLevelType w:val="multilevel"/>
    <w:tmpl w:val="A716A496"/>
    <w:lvl w:ilvl="0">
      <w:start w:val="1"/>
      <w:numFmt w:val="bullet"/>
      <w:lvlText w:val=""/>
      <w:lvlJc w:val="left"/>
      <w:pPr>
        <w:tabs>
          <w:tab w:val="num" w:pos="720"/>
        </w:tabs>
        <w:ind w:left="720" w:hanging="360"/>
      </w:pPr>
      <w:rPr>
        <w:rFonts w:ascii="Symbol" w:hAnsi="Symbol" w:cs="OpenSymbol, 'Arial Unicode MS'" w:hint="default"/>
      </w:rPr>
    </w:lvl>
    <w:lvl w:ilvl="1">
      <w:start w:val="1"/>
      <w:numFmt w:val="bullet"/>
      <w:lvlText w:val="◦"/>
      <w:lvlJc w:val="left"/>
      <w:pPr>
        <w:tabs>
          <w:tab w:val="num" w:pos="1080"/>
        </w:tabs>
        <w:ind w:left="1080" w:hanging="360"/>
      </w:pPr>
      <w:rPr>
        <w:rFonts w:ascii="OpenSymbol" w:hAnsi="OpenSymbol" w:cs="OpenSymbol, 'Arial Unicode MS'" w:hint="default"/>
      </w:rPr>
    </w:lvl>
    <w:lvl w:ilvl="2">
      <w:start w:val="1"/>
      <w:numFmt w:val="bullet"/>
      <w:lvlText w:val="▪"/>
      <w:lvlJc w:val="left"/>
      <w:pPr>
        <w:tabs>
          <w:tab w:val="num" w:pos="1440"/>
        </w:tabs>
        <w:ind w:left="1440" w:hanging="360"/>
      </w:pPr>
      <w:rPr>
        <w:rFonts w:ascii="OpenSymbol" w:hAnsi="OpenSymbol" w:cs="OpenSymbol, 'Arial Unicode MS'" w:hint="default"/>
      </w:rPr>
    </w:lvl>
    <w:lvl w:ilvl="3">
      <w:start w:val="1"/>
      <w:numFmt w:val="bullet"/>
      <w:lvlText w:val=""/>
      <w:lvlJc w:val="left"/>
      <w:pPr>
        <w:tabs>
          <w:tab w:val="num" w:pos="1800"/>
        </w:tabs>
        <w:ind w:left="1800" w:hanging="360"/>
      </w:pPr>
      <w:rPr>
        <w:rFonts w:ascii="Symbol" w:hAnsi="Symbol" w:cs="OpenSymbol, 'Arial Unicode MS'" w:hint="default"/>
      </w:rPr>
    </w:lvl>
    <w:lvl w:ilvl="4">
      <w:start w:val="1"/>
      <w:numFmt w:val="bullet"/>
      <w:lvlText w:val="◦"/>
      <w:lvlJc w:val="left"/>
      <w:pPr>
        <w:tabs>
          <w:tab w:val="num" w:pos="2160"/>
        </w:tabs>
        <w:ind w:left="2160" w:hanging="360"/>
      </w:pPr>
      <w:rPr>
        <w:rFonts w:ascii="OpenSymbol" w:hAnsi="OpenSymbol" w:cs="OpenSymbol, 'Arial Unicode MS'" w:hint="default"/>
      </w:rPr>
    </w:lvl>
    <w:lvl w:ilvl="5">
      <w:start w:val="1"/>
      <w:numFmt w:val="bullet"/>
      <w:lvlText w:val="▪"/>
      <w:lvlJc w:val="left"/>
      <w:pPr>
        <w:tabs>
          <w:tab w:val="num" w:pos="2520"/>
        </w:tabs>
        <w:ind w:left="2520" w:hanging="360"/>
      </w:pPr>
      <w:rPr>
        <w:rFonts w:ascii="OpenSymbol" w:hAnsi="OpenSymbol" w:cs="OpenSymbol, 'Arial Unicode MS'" w:hint="default"/>
      </w:rPr>
    </w:lvl>
    <w:lvl w:ilvl="6">
      <w:start w:val="1"/>
      <w:numFmt w:val="bullet"/>
      <w:lvlText w:val=""/>
      <w:lvlJc w:val="left"/>
      <w:pPr>
        <w:tabs>
          <w:tab w:val="num" w:pos="2880"/>
        </w:tabs>
        <w:ind w:left="2880" w:hanging="360"/>
      </w:pPr>
      <w:rPr>
        <w:rFonts w:ascii="Symbol" w:hAnsi="Symbol" w:cs="OpenSymbol, 'Arial Unicode MS'" w:hint="default"/>
      </w:rPr>
    </w:lvl>
    <w:lvl w:ilvl="7">
      <w:start w:val="1"/>
      <w:numFmt w:val="bullet"/>
      <w:lvlText w:val="◦"/>
      <w:lvlJc w:val="left"/>
      <w:pPr>
        <w:tabs>
          <w:tab w:val="num" w:pos="3240"/>
        </w:tabs>
        <w:ind w:left="3240" w:hanging="360"/>
      </w:pPr>
      <w:rPr>
        <w:rFonts w:ascii="OpenSymbol" w:hAnsi="OpenSymbol" w:cs="OpenSymbol, 'Arial Unicode MS'" w:hint="default"/>
      </w:rPr>
    </w:lvl>
    <w:lvl w:ilvl="8">
      <w:start w:val="1"/>
      <w:numFmt w:val="bullet"/>
      <w:lvlText w:val="▪"/>
      <w:lvlJc w:val="left"/>
      <w:pPr>
        <w:tabs>
          <w:tab w:val="num" w:pos="3600"/>
        </w:tabs>
        <w:ind w:left="3600" w:hanging="360"/>
      </w:pPr>
      <w:rPr>
        <w:rFonts w:ascii="OpenSymbol" w:hAnsi="OpenSymbol" w:cs="OpenSymbol, 'Arial Unicode M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A48"/>
    <w:rsid w:val="00011677"/>
    <w:rsid w:val="00011C81"/>
    <w:rsid w:val="0012050E"/>
    <w:rsid w:val="00141BEA"/>
    <w:rsid w:val="00215757"/>
    <w:rsid w:val="002E6E05"/>
    <w:rsid w:val="00325F5C"/>
    <w:rsid w:val="00386A9C"/>
    <w:rsid w:val="003B6450"/>
    <w:rsid w:val="003B7C90"/>
    <w:rsid w:val="003E40E3"/>
    <w:rsid w:val="00461BF8"/>
    <w:rsid w:val="0050707B"/>
    <w:rsid w:val="0053558E"/>
    <w:rsid w:val="0054476E"/>
    <w:rsid w:val="006C6222"/>
    <w:rsid w:val="006E33D6"/>
    <w:rsid w:val="00782A48"/>
    <w:rsid w:val="00795ADC"/>
    <w:rsid w:val="007D2115"/>
    <w:rsid w:val="007E6960"/>
    <w:rsid w:val="008068FD"/>
    <w:rsid w:val="0088416A"/>
    <w:rsid w:val="009677AB"/>
    <w:rsid w:val="00A27B81"/>
    <w:rsid w:val="00A569C0"/>
    <w:rsid w:val="00BD4AF9"/>
    <w:rsid w:val="00C5744A"/>
    <w:rsid w:val="00CE5EF4"/>
    <w:rsid w:val="00D63608"/>
    <w:rsid w:val="00DC4A10"/>
    <w:rsid w:val="00DC6C25"/>
    <w:rsid w:val="00DC7C2E"/>
    <w:rsid w:val="00DD2171"/>
    <w:rsid w:val="00DD54C7"/>
    <w:rsid w:val="00E47578"/>
    <w:rsid w:val="00E7331A"/>
    <w:rsid w:val="00E93BB9"/>
    <w:rsid w:val="00ED3764"/>
    <w:rsid w:val="00F63EB3"/>
    <w:rsid w:val="00F95702"/>
    <w:rsid w:val="00FE482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C0EEF"/>
  <w15:docId w15:val="{3B54635A-A6CF-4000-8DA8-21E55C5FD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Error" w:semiHidden="1" w:unhideWhenUsed="1"/>
  </w:latentStyles>
  <w:style w:type="paragraph" w:default="1" w:styleId="Normal">
    <w:name w:val="Normal"/>
    <w:qFormat/>
    <w:rsid w:val="004057C7"/>
    <w:rPr>
      <w:rFonts w:eastAsia="Arial Unicode MS" w:cs="Times New Roman"/>
      <w:color w:val="00000A"/>
      <w:sz w:val="24"/>
      <w:szCs w:val="24"/>
      <w:lang w:val="en-US" w:eastAsia="en-US"/>
    </w:rPr>
  </w:style>
  <w:style w:type="paragraph" w:styleId="Ttulo1">
    <w:name w:val="heading 1"/>
    <w:next w:val="Standard"/>
    <w:qFormat/>
    <w:pPr>
      <w:keepNext/>
      <w:widowControl w:val="0"/>
      <w:outlineLvl w:val="0"/>
    </w:pPr>
    <w:rPr>
      <w:sz w:val="28"/>
    </w:rPr>
  </w:style>
  <w:style w:type="paragraph" w:styleId="Ttulo2">
    <w:name w:val="heading 2"/>
    <w:next w:val="Standard"/>
    <w:qFormat/>
    <w:pPr>
      <w:keepNext/>
      <w:widowControl w:val="0"/>
      <w:outlineLvl w:val="1"/>
    </w:pPr>
    <w:rPr>
      <w:sz w:val="36"/>
    </w:rPr>
  </w:style>
  <w:style w:type="paragraph" w:styleId="Ttulo3">
    <w:name w:val="heading 3"/>
    <w:basedOn w:val="Ttulo10"/>
    <w:next w:val="Textbody"/>
    <w:qFormat/>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Internetlink">
    <w:name w:val="Internet link"/>
    <w:qFormat/>
    <w:rPr>
      <w:color w:val="0000FF"/>
      <w:u w:val="single"/>
    </w:rPr>
  </w:style>
  <w:style w:type="character" w:customStyle="1" w:styleId="VisitedInternetLink">
    <w:name w:val="Visited Internet Link"/>
    <w:qFormat/>
    <w:rPr>
      <w:color w:val="800080"/>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paragraph" w:customStyle="1" w:styleId="Ttulo10">
    <w:name w:val="Título1"/>
    <w:basedOn w:val="Standard"/>
    <w:next w:val="Textbody"/>
    <w:qFormat/>
    <w:pPr>
      <w:keepNext/>
      <w:spacing w:before="240" w:after="120"/>
    </w:pPr>
    <w:rPr>
      <w:rFonts w:eastAsia="Microsoft YaHei" w:cs="Mangal"/>
      <w:sz w:val="28"/>
      <w:szCs w:val="28"/>
    </w:rPr>
  </w:style>
  <w:style w:type="paragraph" w:styleId="Textoindependiente">
    <w:name w:val="Body Text"/>
    <w:basedOn w:val="Normal"/>
    <w:pPr>
      <w:spacing w:after="140" w:line="276" w:lineRule="auto"/>
    </w:pPr>
  </w:style>
  <w:style w:type="paragraph" w:styleId="Lista">
    <w:name w:val="List"/>
    <w:basedOn w:val="Textbody"/>
    <w:rPr>
      <w:rFonts w:cs="Mangal"/>
    </w:rPr>
  </w:style>
  <w:style w:type="paragraph" w:styleId="Descripcin">
    <w:name w:val="caption"/>
    <w:basedOn w:val="Standard"/>
    <w:qFormat/>
    <w:pPr>
      <w:suppressLineNumbers/>
      <w:spacing w:before="120" w:after="120"/>
    </w:pPr>
    <w:rPr>
      <w:rFonts w:cs="Mangal"/>
      <w:i/>
      <w:iCs/>
    </w:rPr>
  </w:style>
  <w:style w:type="paragraph" w:customStyle="1" w:styleId="ndice">
    <w:name w:val="Índice"/>
    <w:basedOn w:val="Standard"/>
    <w:qFormat/>
    <w:pPr>
      <w:suppressLineNumbers/>
    </w:pPr>
    <w:rPr>
      <w:rFonts w:cs="Mangal"/>
    </w:rPr>
  </w:style>
  <w:style w:type="paragraph" w:customStyle="1" w:styleId="Standard">
    <w:name w:val="Standard"/>
    <w:qFormat/>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pPr>
    <w:rPr>
      <w:rFonts w:cs="Times New Roman"/>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qFormat/>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Ttulo">
    <w:name w:val="Title"/>
    <w:basedOn w:val="Ttulo10"/>
    <w:next w:val="Textbody"/>
    <w:qFormat/>
    <w:pPr>
      <w:jc w:val="center"/>
    </w:pPr>
    <w:rPr>
      <w:b/>
      <w:bCs/>
      <w:sz w:val="56"/>
      <w:szCs w:val="56"/>
    </w:rPr>
  </w:style>
  <w:style w:type="paragraph" w:styleId="Subttulo">
    <w:name w:val="Subtitle"/>
    <w:basedOn w:val="Ttulo10"/>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uiPriority w:val="34"/>
    <w:qFormat/>
    <w:rsid w:val="00F0649B"/>
    <w:pPr>
      <w:ind w:left="720"/>
      <w:contextualSpacing/>
    </w:pPr>
  </w:style>
  <w:style w:type="paragraph" w:customStyle="1" w:styleId="DocumentMap">
    <w:name w:val="DocumentMap"/>
    <w:qFormat/>
    <w:rPr>
      <w:rFonts w:eastAsia="Calibri" w:cs="Times New Roman"/>
    </w:r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07B"/>
    <w:rPr>
      <w:color w:val="0563C1" w:themeColor="hyperlink"/>
      <w:u w:val="single"/>
    </w:rPr>
  </w:style>
  <w:style w:type="character" w:styleId="Mencinsinresolver">
    <w:name w:val="Unresolved Mention"/>
    <w:basedOn w:val="Fuentedeprrafopredeter"/>
    <w:uiPriority w:val="99"/>
    <w:rsid w:val="005070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turismodeislascanarias.com/es/fondo-de-desarrollo-de-vuelo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infogram.com/1pz213m3llnknwh2krvd3j7mwvs10v1pl61?live"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footer2.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3DC53-75F7-4118-A5C9-53DCB48E8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575</Words>
  <Characters>3168</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Loly Martín del Toro</cp:lastModifiedBy>
  <cp:revision>4</cp:revision>
  <cp:lastPrinted>2016-03-15T09:30:00Z</cp:lastPrinted>
  <dcterms:created xsi:type="dcterms:W3CDTF">2020-02-17T11:48:00Z</dcterms:created>
  <dcterms:modified xsi:type="dcterms:W3CDTF">2020-02-18T13:24:00Z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