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465C4" w14:textId="383AF53D" w:rsidR="006562A5" w:rsidRDefault="00012ACB" w:rsidP="00167042">
      <w:pPr>
        <w:suppressAutoHyphens/>
        <w:spacing w:after="160" w:line="252" w:lineRule="auto"/>
        <w:ind w:right="425"/>
        <w:jc w:val="center"/>
        <w:rPr>
          <w:b/>
          <w:bCs/>
          <w:color w:val="auto"/>
          <w:sz w:val="35"/>
          <w:szCs w:val="35"/>
        </w:rPr>
      </w:pPr>
      <w:r w:rsidRPr="00012ACB">
        <w:rPr>
          <w:b/>
          <w:bCs/>
          <w:color w:val="auto"/>
          <w:sz w:val="35"/>
          <w:szCs w:val="35"/>
        </w:rPr>
        <w:t xml:space="preserve">Canarias acude a </w:t>
      </w:r>
      <w:proofErr w:type="spellStart"/>
      <w:r w:rsidRPr="00012ACB">
        <w:rPr>
          <w:b/>
          <w:bCs/>
          <w:color w:val="auto"/>
          <w:sz w:val="35"/>
          <w:szCs w:val="35"/>
        </w:rPr>
        <w:t>Fitur</w:t>
      </w:r>
      <w:proofErr w:type="spellEnd"/>
      <w:r w:rsidRPr="00012ACB">
        <w:rPr>
          <w:b/>
          <w:bCs/>
          <w:color w:val="auto"/>
          <w:sz w:val="35"/>
          <w:szCs w:val="35"/>
        </w:rPr>
        <w:t xml:space="preserve"> con la vista puesta en la recuperación del sector en 2022 </w:t>
      </w:r>
      <w:r w:rsidR="002872B9">
        <w:rPr>
          <w:b/>
          <w:bCs/>
          <w:color w:val="auto"/>
          <w:sz w:val="35"/>
          <w:szCs w:val="35"/>
        </w:rPr>
        <w:t xml:space="preserve">y </w:t>
      </w:r>
      <w:r>
        <w:rPr>
          <w:b/>
          <w:bCs/>
          <w:color w:val="auto"/>
          <w:sz w:val="35"/>
          <w:szCs w:val="35"/>
        </w:rPr>
        <w:t xml:space="preserve">a través de </w:t>
      </w:r>
      <w:r w:rsidRPr="00012ACB">
        <w:rPr>
          <w:b/>
          <w:bCs/>
          <w:color w:val="auto"/>
          <w:sz w:val="35"/>
          <w:szCs w:val="35"/>
        </w:rPr>
        <w:t>una estrategia más sostenible</w:t>
      </w:r>
    </w:p>
    <w:p w14:paraId="5E67E697" w14:textId="3C64C920" w:rsidR="00203C95" w:rsidRDefault="00D36B79" w:rsidP="00A52606">
      <w:pPr>
        <w:pStyle w:val="Prrafodelista"/>
        <w:numPr>
          <w:ilvl w:val="0"/>
          <w:numId w:val="4"/>
        </w:numPr>
        <w:suppressAutoHyphens/>
        <w:ind w:left="714" w:right="425" w:hanging="357"/>
        <w:jc w:val="both"/>
        <w:rPr>
          <w:b/>
          <w:sz w:val="28"/>
          <w:szCs w:val="28"/>
        </w:rPr>
      </w:pPr>
      <w:r>
        <w:rPr>
          <w:b/>
          <w:sz w:val="28"/>
          <w:szCs w:val="28"/>
        </w:rPr>
        <w:t xml:space="preserve">Las islas estarán presentes </w:t>
      </w:r>
      <w:r w:rsidR="009B3D33">
        <w:rPr>
          <w:b/>
          <w:sz w:val="28"/>
          <w:szCs w:val="28"/>
        </w:rPr>
        <w:t xml:space="preserve">con un pabellón de 1.425 metros cuadrados </w:t>
      </w:r>
      <w:r>
        <w:rPr>
          <w:b/>
          <w:sz w:val="28"/>
          <w:szCs w:val="28"/>
        </w:rPr>
        <w:t xml:space="preserve">en la feria turística de Madrid </w:t>
      </w:r>
      <w:r w:rsidR="00523B6B">
        <w:rPr>
          <w:b/>
          <w:sz w:val="28"/>
          <w:szCs w:val="28"/>
        </w:rPr>
        <w:t>que se celebra la semana que viene</w:t>
      </w:r>
      <w:r w:rsidR="009B3D33">
        <w:rPr>
          <w:b/>
          <w:sz w:val="28"/>
          <w:szCs w:val="28"/>
        </w:rPr>
        <w:t xml:space="preserve">, donde </w:t>
      </w:r>
      <w:r w:rsidR="00C779F4">
        <w:rPr>
          <w:b/>
          <w:sz w:val="28"/>
          <w:szCs w:val="28"/>
        </w:rPr>
        <w:t xml:space="preserve">habrá </w:t>
      </w:r>
      <w:r w:rsidR="00202552">
        <w:rPr>
          <w:b/>
          <w:sz w:val="28"/>
          <w:szCs w:val="28"/>
        </w:rPr>
        <w:t>267 empresas y 6</w:t>
      </w:r>
      <w:r w:rsidR="00B5371C">
        <w:rPr>
          <w:b/>
          <w:sz w:val="28"/>
          <w:szCs w:val="28"/>
        </w:rPr>
        <w:t>60</w:t>
      </w:r>
      <w:r w:rsidR="00202552">
        <w:rPr>
          <w:b/>
          <w:sz w:val="28"/>
          <w:szCs w:val="28"/>
        </w:rPr>
        <w:t xml:space="preserve"> profesionales canarios</w:t>
      </w:r>
      <w:r w:rsidR="00C779F4">
        <w:rPr>
          <w:b/>
          <w:sz w:val="28"/>
          <w:szCs w:val="28"/>
        </w:rPr>
        <w:t xml:space="preserve"> </w:t>
      </w:r>
      <w:r w:rsidR="00202552">
        <w:rPr>
          <w:b/>
          <w:sz w:val="28"/>
          <w:szCs w:val="28"/>
        </w:rPr>
        <w:t xml:space="preserve">acreditados. </w:t>
      </w:r>
    </w:p>
    <w:p w14:paraId="2AD8B735" w14:textId="77777777" w:rsidR="00203C95" w:rsidRDefault="00203C95" w:rsidP="00203C95">
      <w:pPr>
        <w:pStyle w:val="Prrafodelista"/>
        <w:suppressAutoHyphens/>
        <w:ind w:left="714" w:right="425"/>
        <w:jc w:val="both"/>
        <w:rPr>
          <w:b/>
          <w:sz w:val="28"/>
          <w:szCs w:val="28"/>
        </w:rPr>
      </w:pPr>
    </w:p>
    <w:p w14:paraId="581B111E" w14:textId="7CC646EA" w:rsidR="00FC5666" w:rsidRPr="00203C95" w:rsidRDefault="00EA4EB6" w:rsidP="006B4E7A">
      <w:pPr>
        <w:pStyle w:val="Prrafodelista"/>
        <w:numPr>
          <w:ilvl w:val="0"/>
          <w:numId w:val="4"/>
        </w:numPr>
        <w:suppressAutoHyphens/>
        <w:ind w:left="714" w:right="423" w:hanging="357"/>
        <w:jc w:val="both"/>
      </w:pPr>
      <w:r w:rsidRPr="00203C95">
        <w:rPr>
          <w:b/>
          <w:sz w:val="28"/>
          <w:szCs w:val="28"/>
        </w:rPr>
        <w:t xml:space="preserve">El archipiélago </w:t>
      </w:r>
      <w:r w:rsidR="006C31F1">
        <w:rPr>
          <w:b/>
          <w:sz w:val="28"/>
          <w:szCs w:val="28"/>
        </w:rPr>
        <w:t xml:space="preserve">refuerza su apuesta por </w:t>
      </w:r>
      <w:r w:rsidR="004B0837">
        <w:rPr>
          <w:b/>
          <w:sz w:val="28"/>
          <w:szCs w:val="28"/>
        </w:rPr>
        <w:t>la neutralidad climática</w:t>
      </w:r>
      <w:r w:rsidR="006C31F1">
        <w:rPr>
          <w:b/>
          <w:sz w:val="28"/>
          <w:szCs w:val="28"/>
        </w:rPr>
        <w:t xml:space="preserve"> al medir la huella de carbono que deja </w:t>
      </w:r>
      <w:r w:rsidR="00306FB1">
        <w:rPr>
          <w:b/>
          <w:sz w:val="28"/>
          <w:szCs w:val="28"/>
        </w:rPr>
        <w:t>su presencia</w:t>
      </w:r>
      <w:r w:rsidR="006C31F1">
        <w:rPr>
          <w:b/>
          <w:sz w:val="28"/>
          <w:szCs w:val="28"/>
        </w:rPr>
        <w:t xml:space="preserve"> </w:t>
      </w:r>
      <w:r w:rsidR="00203C95">
        <w:rPr>
          <w:b/>
          <w:sz w:val="28"/>
          <w:szCs w:val="28"/>
        </w:rPr>
        <w:t xml:space="preserve">en </w:t>
      </w:r>
      <w:proofErr w:type="spellStart"/>
      <w:r w:rsidR="00893561">
        <w:rPr>
          <w:b/>
          <w:sz w:val="28"/>
          <w:szCs w:val="28"/>
        </w:rPr>
        <w:t>Ifema</w:t>
      </w:r>
      <w:proofErr w:type="spellEnd"/>
      <w:r w:rsidR="007A516D">
        <w:rPr>
          <w:b/>
          <w:sz w:val="28"/>
          <w:szCs w:val="28"/>
        </w:rPr>
        <w:t xml:space="preserve"> </w:t>
      </w:r>
      <w:r w:rsidR="00320F1D">
        <w:rPr>
          <w:b/>
          <w:sz w:val="28"/>
          <w:szCs w:val="28"/>
        </w:rPr>
        <w:t>para cuya compensación se han plantado ya</w:t>
      </w:r>
      <w:r w:rsidR="00203C95">
        <w:rPr>
          <w:b/>
          <w:sz w:val="28"/>
          <w:szCs w:val="28"/>
        </w:rPr>
        <w:t xml:space="preserve"> </w:t>
      </w:r>
      <w:r w:rsidR="001F5B01">
        <w:rPr>
          <w:b/>
          <w:sz w:val="28"/>
          <w:szCs w:val="28"/>
        </w:rPr>
        <w:t>466 árboles.</w:t>
      </w:r>
    </w:p>
    <w:p w14:paraId="4303D145" w14:textId="77777777" w:rsidR="00744983" w:rsidRDefault="00744983" w:rsidP="00167042">
      <w:pPr>
        <w:pStyle w:val="Standard"/>
        <w:ind w:right="423"/>
        <w:jc w:val="both"/>
        <w:rPr>
          <w:rFonts w:ascii="Times New Roman" w:hAnsi="Times New Roman" w:cs="Times New Roman"/>
        </w:rPr>
      </w:pPr>
    </w:p>
    <w:p w14:paraId="32448E34" w14:textId="7B38D2BD" w:rsidR="00F874DC" w:rsidRPr="00FD0DD6" w:rsidRDefault="002E36D2" w:rsidP="006D0E29">
      <w:pPr>
        <w:pStyle w:val="Standard"/>
        <w:ind w:right="423"/>
        <w:jc w:val="both"/>
        <w:rPr>
          <w:rFonts w:ascii="Times New Roman" w:hAnsi="Times New Roman" w:cs="Times New Roman"/>
        </w:rPr>
      </w:pPr>
      <w:r w:rsidRPr="00FD0DD6">
        <w:rPr>
          <w:rFonts w:ascii="Times New Roman" w:hAnsi="Times New Roman" w:cs="Times New Roman"/>
        </w:rPr>
        <w:t>Turismo de Canarias acudi</w:t>
      </w:r>
      <w:r w:rsidR="006D0E29" w:rsidRPr="00FD0DD6">
        <w:rPr>
          <w:rFonts w:ascii="Times New Roman" w:hAnsi="Times New Roman" w:cs="Times New Roman"/>
        </w:rPr>
        <w:t>rá</w:t>
      </w:r>
      <w:r w:rsidRPr="00FD0DD6">
        <w:rPr>
          <w:rFonts w:ascii="Times New Roman" w:hAnsi="Times New Roman" w:cs="Times New Roman"/>
        </w:rPr>
        <w:t xml:space="preserve"> a la </w:t>
      </w:r>
      <w:r w:rsidR="000840EA" w:rsidRPr="00FD0DD6">
        <w:rPr>
          <w:rFonts w:ascii="Times New Roman" w:hAnsi="Times New Roman" w:cs="Times New Roman"/>
        </w:rPr>
        <w:t xml:space="preserve">Feria Internacional de Turismo </w:t>
      </w:r>
      <w:proofErr w:type="spellStart"/>
      <w:r w:rsidR="000840EA" w:rsidRPr="00FD0DD6">
        <w:rPr>
          <w:rFonts w:ascii="Times New Roman" w:hAnsi="Times New Roman" w:cs="Times New Roman"/>
        </w:rPr>
        <w:t>Fitur</w:t>
      </w:r>
      <w:proofErr w:type="spellEnd"/>
      <w:r w:rsidR="000840EA" w:rsidRPr="00FD0DD6">
        <w:rPr>
          <w:rFonts w:ascii="Times New Roman" w:hAnsi="Times New Roman" w:cs="Times New Roman"/>
        </w:rPr>
        <w:t xml:space="preserve"> 2022 </w:t>
      </w:r>
      <w:r w:rsidR="004B0837" w:rsidRPr="00FD0DD6">
        <w:rPr>
          <w:rFonts w:ascii="Times New Roman" w:hAnsi="Times New Roman" w:cs="Times New Roman"/>
        </w:rPr>
        <w:t>con la vista puesta en la recuperación del sector en</w:t>
      </w:r>
      <w:r w:rsidR="00DF55DC">
        <w:rPr>
          <w:rFonts w:ascii="Times New Roman" w:hAnsi="Times New Roman" w:cs="Times New Roman"/>
        </w:rPr>
        <w:t xml:space="preserve"> el presente año</w:t>
      </w:r>
      <w:r w:rsidR="004B0837" w:rsidRPr="00FD0DD6">
        <w:rPr>
          <w:rFonts w:ascii="Times New Roman" w:hAnsi="Times New Roman" w:cs="Times New Roman"/>
        </w:rPr>
        <w:t xml:space="preserve"> </w:t>
      </w:r>
      <w:r w:rsidR="00DD1AE3">
        <w:rPr>
          <w:rFonts w:ascii="Times New Roman" w:hAnsi="Times New Roman" w:cs="Times New Roman"/>
        </w:rPr>
        <w:t xml:space="preserve">y </w:t>
      </w:r>
      <w:r w:rsidR="004B0837" w:rsidRPr="00FD0DD6">
        <w:rPr>
          <w:rFonts w:ascii="Times New Roman" w:hAnsi="Times New Roman" w:cs="Times New Roman"/>
        </w:rPr>
        <w:t>a través de una estrategia más sostenible en su actividad. Así lo explicó la consejera de Turismo, Industria y Comercio del Gobierno de Canarias, Yaiza Castilla, en la rueda de prensa en la que detalló la presencia de Islas Canarias en este evento y en la que estuvo acompañada por el director gerente de Turismo de Islas Canarias, José Juan Lorenzo.</w:t>
      </w:r>
    </w:p>
    <w:p w14:paraId="641B7828" w14:textId="0CDD8641" w:rsidR="003013C5" w:rsidRPr="00FD0DD6" w:rsidRDefault="003013C5" w:rsidP="006D0E29">
      <w:pPr>
        <w:pStyle w:val="Standard"/>
        <w:ind w:right="423"/>
        <w:jc w:val="both"/>
        <w:rPr>
          <w:rFonts w:ascii="Times New Roman" w:hAnsi="Times New Roman" w:cs="Times New Roman"/>
        </w:rPr>
      </w:pPr>
    </w:p>
    <w:p w14:paraId="6D313B06" w14:textId="468823B9" w:rsidR="003013C5" w:rsidRPr="00FD0DD6" w:rsidRDefault="003013C5" w:rsidP="003013C5">
      <w:pPr>
        <w:pStyle w:val="Standard"/>
        <w:ind w:right="423"/>
        <w:jc w:val="both"/>
        <w:rPr>
          <w:rFonts w:ascii="Times New Roman" w:hAnsi="Times New Roman" w:cs="Times New Roman"/>
        </w:rPr>
      </w:pPr>
      <w:r w:rsidRPr="00FD0DD6">
        <w:rPr>
          <w:rFonts w:ascii="Times New Roman" w:hAnsi="Times New Roman" w:cs="Times New Roman"/>
        </w:rPr>
        <w:t xml:space="preserve">“Este año, a pesar de la variante ómicron y de la sexta ola, el destino Islas Canarias estará muy presente en Madrid. Los siete cabildos y las empresas privadas volverán a sentarse con las principales aerolíneas, agentes de viajes, turoperadores y profesionales para, </w:t>
      </w:r>
      <w:r w:rsidR="00D33FCA">
        <w:rPr>
          <w:rFonts w:ascii="Times New Roman" w:hAnsi="Times New Roman" w:cs="Times New Roman"/>
        </w:rPr>
        <w:t>en algunos casos</w:t>
      </w:r>
      <w:r w:rsidRPr="00FD0DD6">
        <w:rPr>
          <w:rFonts w:ascii="Times New Roman" w:hAnsi="Times New Roman" w:cs="Times New Roman"/>
        </w:rPr>
        <w:t xml:space="preserve">, trasladarles las </w:t>
      </w:r>
      <w:r w:rsidR="00D33FCA">
        <w:rPr>
          <w:rFonts w:ascii="Times New Roman" w:hAnsi="Times New Roman" w:cs="Times New Roman"/>
        </w:rPr>
        <w:t xml:space="preserve">novedades y </w:t>
      </w:r>
      <w:r w:rsidRPr="00FD0DD6">
        <w:rPr>
          <w:rFonts w:ascii="Times New Roman" w:hAnsi="Times New Roman" w:cs="Times New Roman"/>
        </w:rPr>
        <w:t>numerosas virtudes de nuestras ocho islas</w:t>
      </w:r>
      <w:r w:rsidR="00F75FDE">
        <w:rPr>
          <w:rFonts w:ascii="Times New Roman" w:hAnsi="Times New Roman" w:cs="Times New Roman"/>
        </w:rPr>
        <w:t xml:space="preserve"> y</w:t>
      </w:r>
      <w:r w:rsidR="00D33FCA">
        <w:rPr>
          <w:rFonts w:ascii="Times New Roman" w:hAnsi="Times New Roman" w:cs="Times New Roman"/>
        </w:rPr>
        <w:t>,</w:t>
      </w:r>
      <w:r w:rsidR="00F75FDE">
        <w:rPr>
          <w:rFonts w:ascii="Times New Roman" w:hAnsi="Times New Roman" w:cs="Times New Roman"/>
        </w:rPr>
        <w:t xml:space="preserve"> </w:t>
      </w:r>
      <w:r w:rsidR="00D33FCA">
        <w:rPr>
          <w:rFonts w:ascii="Times New Roman" w:hAnsi="Times New Roman" w:cs="Times New Roman"/>
        </w:rPr>
        <w:t xml:space="preserve">en otros casos, </w:t>
      </w:r>
      <w:r w:rsidR="00F75FDE">
        <w:rPr>
          <w:rFonts w:ascii="Times New Roman" w:hAnsi="Times New Roman" w:cs="Times New Roman"/>
        </w:rPr>
        <w:t>promover acuerdos de cara a las próximas temporadas</w:t>
      </w:r>
      <w:r w:rsidRPr="00FD0DD6">
        <w:rPr>
          <w:rFonts w:ascii="Times New Roman" w:hAnsi="Times New Roman" w:cs="Times New Roman"/>
        </w:rPr>
        <w:t>”, explicó Castilla.</w:t>
      </w:r>
    </w:p>
    <w:p w14:paraId="14B24CFE" w14:textId="77777777" w:rsidR="003013C5" w:rsidRPr="00FD0DD6" w:rsidRDefault="003013C5" w:rsidP="003013C5">
      <w:pPr>
        <w:pStyle w:val="Standard"/>
        <w:ind w:right="423"/>
        <w:jc w:val="both"/>
        <w:rPr>
          <w:rFonts w:ascii="Times New Roman" w:hAnsi="Times New Roman" w:cs="Times New Roman"/>
        </w:rPr>
      </w:pPr>
    </w:p>
    <w:p w14:paraId="174070D6" w14:textId="302651C9" w:rsidR="003013C5" w:rsidRPr="00FD0DD6" w:rsidRDefault="003013C5" w:rsidP="003013C5">
      <w:pPr>
        <w:pStyle w:val="Standard"/>
        <w:ind w:right="423"/>
        <w:jc w:val="both"/>
        <w:rPr>
          <w:rFonts w:ascii="Times New Roman" w:hAnsi="Times New Roman" w:cs="Times New Roman"/>
        </w:rPr>
      </w:pPr>
      <w:r w:rsidRPr="00FD0DD6">
        <w:rPr>
          <w:rFonts w:ascii="Times New Roman" w:hAnsi="Times New Roman" w:cs="Times New Roman"/>
        </w:rPr>
        <w:t xml:space="preserve">De hecho, la consejera resaltó “la voluntad, las ganas y la tenacidad del sector en su lucha por recuperarse” y resaltó que existe lista de espera para ocupar los espacios que el pabellón pone a disposición de las distintas compañías. Hasta 267 empresas acudirán al recinto ferial de </w:t>
      </w:r>
      <w:proofErr w:type="spellStart"/>
      <w:r w:rsidRPr="00FD0DD6">
        <w:rPr>
          <w:rFonts w:ascii="Times New Roman" w:hAnsi="Times New Roman" w:cs="Times New Roman"/>
        </w:rPr>
        <w:t>Ifema</w:t>
      </w:r>
      <w:proofErr w:type="spellEnd"/>
      <w:r w:rsidRPr="00FD0DD6">
        <w:rPr>
          <w:rFonts w:ascii="Times New Roman" w:hAnsi="Times New Roman" w:cs="Times New Roman"/>
        </w:rPr>
        <w:t xml:space="preserve"> y habrá 6</w:t>
      </w:r>
      <w:r w:rsidR="00E56C17">
        <w:rPr>
          <w:rFonts w:ascii="Times New Roman" w:hAnsi="Times New Roman" w:cs="Times New Roman"/>
        </w:rPr>
        <w:t xml:space="preserve">60 </w:t>
      </w:r>
      <w:r w:rsidRPr="00FD0DD6">
        <w:rPr>
          <w:rFonts w:ascii="Times New Roman" w:hAnsi="Times New Roman" w:cs="Times New Roman"/>
        </w:rPr>
        <w:t xml:space="preserve">profesionales acreditados. Unas cifras que, aunque todavía no son las de la época prepandemia, sí son muy superiores a las del año pasado, cuando acudieron 159 empresas y se acreditaron 318 profesionales. </w:t>
      </w:r>
    </w:p>
    <w:p w14:paraId="3B97D767" w14:textId="4B2F60F6" w:rsidR="001166A6" w:rsidRPr="00FD0DD6" w:rsidRDefault="001166A6" w:rsidP="003013C5">
      <w:pPr>
        <w:pStyle w:val="Standard"/>
        <w:ind w:right="423"/>
        <w:jc w:val="both"/>
        <w:rPr>
          <w:rFonts w:ascii="Times New Roman" w:hAnsi="Times New Roman" w:cs="Times New Roman"/>
        </w:rPr>
      </w:pPr>
    </w:p>
    <w:p w14:paraId="73A78F56" w14:textId="1D5E9EA0" w:rsidR="001166A6" w:rsidRPr="00FD0DD6" w:rsidRDefault="001166A6" w:rsidP="003013C5">
      <w:pPr>
        <w:pStyle w:val="Standard"/>
        <w:ind w:right="423"/>
        <w:jc w:val="both"/>
        <w:rPr>
          <w:rFonts w:ascii="Times New Roman" w:hAnsi="Times New Roman" w:cs="Times New Roman"/>
        </w:rPr>
      </w:pPr>
      <w:r w:rsidRPr="00FD0DD6">
        <w:rPr>
          <w:rFonts w:ascii="Times New Roman" w:hAnsi="Times New Roman" w:cs="Times New Roman"/>
        </w:rPr>
        <w:t>En este sentido, Castilla recordó que 2021 estuvo marcado por un gran número de altibajos consecuencia de la mayor o menor intensidad que iba cobrando la pandemia y por la respuesta que se le daba en forma de restricciones intermitentes que iban imponiendo los países emisores de turistas, incluida España.</w:t>
      </w:r>
    </w:p>
    <w:p w14:paraId="51F817DF" w14:textId="35B8A53F" w:rsidR="001166A6" w:rsidRPr="00FD0DD6" w:rsidRDefault="001166A6" w:rsidP="003013C5">
      <w:pPr>
        <w:pStyle w:val="Standard"/>
        <w:ind w:right="423"/>
        <w:jc w:val="both"/>
        <w:rPr>
          <w:rFonts w:ascii="Times New Roman" w:hAnsi="Times New Roman" w:cs="Times New Roman"/>
        </w:rPr>
      </w:pPr>
    </w:p>
    <w:p w14:paraId="04F91651" w14:textId="77777777" w:rsidR="001166A6" w:rsidRPr="00FD0DD6" w:rsidRDefault="001166A6" w:rsidP="001166A6">
      <w:pPr>
        <w:suppressAutoHyphens/>
        <w:ind w:right="425"/>
        <w:jc w:val="both"/>
        <w:rPr>
          <w:rFonts w:eastAsia="Times New Roman"/>
          <w:color w:val="auto"/>
          <w:kern w:val="2"/>
          <w:lang w:eastAsia="zh-CN"/>
        </w:rPr>
      </w:pPr>
      <w:r w:rsidRPr="00FD0DD6">
        <w:rPr>
          <w:rFonts w:eastAsia="Times New Roman"/>
          <w:color w:val="auto"/>
          <w:kern w:val="2"/>
          <w:lang w:eastAsia="zh-CN"/>
        </w:rPr>
        <w:lastRenderedPageBreak/>
        <w:t xml:space="preserve">“A medida que avanzaba el verano y la vacunación en Europa iba alcanzando niveles cada vez más elevados, las perspectivas para el invierno fueron mejorando y dibujando un panorama extraordinariamente positivo, que finalmente se ha visto algo empañado por diversos factores”, explicó la consejera. </w:t>
      </w:r>
    </w:p>
    <w:p w14:paraId="5BAC5DDD" w14:textId="77777777" w:rsidR="001166A6" w:rsidRPr="00FD0DD6" w:rsidRDefault="001166A6" w:rsidP="001166A6">
      <w:pPr>
        <w:suppressAutoHyphens/>
        <w:ind w:right="425"/>
        <w:jc w:val="both"/>
        <w:rPr>
          <w:rFonts w:eastAsia="Times New Roman"/>
          <w:color w:val="auto"/>
          <w:kern w:val="2"/>
          <w:lang w:eastAsia="zh-CN"/>
        </w:rPr>
      </w:pPr>
    </w:p>
    <w:p w14:paraId="07A8368F" w14:textId="1DE124E2" w:rsidR="001166A6" w:rsidRPr="00FD0DD6" w:rsidRDefault="001166A6" w:rsidP="001166A6">
      <w:pPr>
        <w:suppressAutoHyphens/>
        <w:ind w:right="425"/>
        <w:jc w:val="both"/>
        <w:rPr>
          <w:rFonts w:eastAsia="Times New Roman"/>
          <w:color w:val="auto"/>
          <w:kern w:val="2"/>
          <w:lang w:eastAsia="zh-CN"/>
        </w:rPr>
      </w:pPr>
      <w:r w:rsidRPr="00FD0DD6">
        <w:rPr>
          <w:rFonts w:eastAsia="Times New Roman"/>
          <w:color w:val="auto"/>
          <w:kern w:val="2"/>
          <w:lang w:eastAsia="zh-CN"/>
        </w:rPr>
        <w:t xml:space="preserve">Entre estos obstáculos, Castilla enumeró la aparición de la nueva variante ómicron, </w:t>
      </w:r>
      <w:r w:rsidR="00064F9A" w:rsidRPr="00FD0DD6">
        <w:rPr>
          <w:rFonts w:eastAsia="Times New Roman"/>
          <w:color w:val="auto"/>
          <w:kern w:val="2"/>
          <w:lang w:eastAsia="zh-CN"/>
        </w:rPr>
        <w:t>“</w:t>
      </w:r>
      <w:r w:rsidRPr="00FD0DD6">
        <w:rPr>
          <w:rFonts w:eastAsia="Times New Roman"/>
          <w:color w:val="auto"/>
          <w:kern w:val="2"/>
          <w:lang w:eastAsia="zh-CN"/>
        </w:rPr>
        <w:t>mucho menos dañina para los que están totalmente vacunados, pero mucho más contagiosa, lo que ha provocado cancelaciones de viaje de aquellos a los que se pedía test antes de volar</w:t>
      </w:r>
      <w:r w:rsidR="00064F9A" w:rsidRPr="00FD0DD6">
        <w:rPr>
          <w:rFonts w:eastAsia="Times New Roman"/>
          <w:color w:val="auto"/>
          <w:kern w:val="2"/>
          <w:lang w:eastAsia="zh-CN"/>
        </w:rPr>
        <w:t xml:space="preserve">”. Asimismo, la exigencia de vacunación completa por parte de España para los británicos mayores de 12 años </w:t>
      </w:r>
      <w:r w:rsidR="00F75FDE">
        <w:rPr>
          <w:rFonts w:eastAsia="Times New Roman"/>
          <w:color w:val="auto"/>
          <w:kern w:val="2"/>
          <w:lang w:eastAsia="zh-CN"/>
        </w:rPr>
        <w:t xml:space="preserve">también </w:t>
      </w:r>
      <w:r w:rsidR="00064F9A" w:rsidRPr="00FD0DD6">
        <w:rPr>
          <w:rFonts w:eastAsia="Times New Roman"/>
          <w:color w:val="auto"/>
          <w:kern w:val="2"/>
          <w:lang w:eastAsia="zh-CN"/>
        </w:rPr>
        <w:t xml:space="preserve">supuso la cancelación de viajes familiares. </w:t>
      </w:r>
    </w:p>
    <w:p w14:paraId="01642A7F" w14:textId="77777777" w:rsidR="00064F9A" w:rsidRPr="00FD0DD6" w:rsidRDefault="00064F9A" w:rsidP="00064F9A">
      <w:pPr>
        <w:suppressAutoHyphens/>
        <w:ind w:right="425"/>
        <w:jc w:val="both"/>
      </w:pPr>
    </w:p>
    <w:p w14:paraId="26F6A433" w14:textId="07B98372" w:rsidR="00064F9A" w:rsidRPr="00FD0DD6" w:rsidRDefault="00064F9A" w:rsidP="00064F9A">
      <w:pPr>
        <w:suppressAutoHyphens/>
        <w:ind w:right="425"/>
        <w:jc w:val="both"/>
      </w:pPr>
      <w:r w:rsidRPr="00FD0DD6">
        <w:t xml:space="preserve">“Tampoco nos favoreció que España fuera incluida en la lista de países de alto riesgo para Alemania”, </w:t>
      </w:r>
      <w:r w:rsidR="00F75FDE">
        <w:t>añadió</w:t>
      </w:r>
      <w:r w:rsidRPr="00FD0DD6">
        <w:t xml:space="preserve"> la consejera. A estos factores se sumó el 19 de septiembre la erupción del volcán de Cumbre Vieja en La Palma, que frenó en seco la llegada de turistas a esta isla y provocó la cancelación de las programaciones de las aerolíneas hasta finales de marzo. “Una situación que ahora comienza a </w:t>
      </w:r>
      <w:r w:rsidR="00BF4DF9" w:rsidRPr="00FD0DD6">
        <w:t>revertirse tras la finalización de la erupción y que fomentaremos con la puesta en marcha de</w:t>
      </w:r>
      <w:r w:rsidRPr="00FD0DD6">
        <w:t xml:space="preserve"> las medidas impulsadas desde la Consejería en colaboración con el Ministerio de Turismo para impulsar el destino turístico de La Palma”, resaltó Castilla.</w:t>
      </w:r>
    </w:p>
    <w:p w14:paraId="0BBDDADA" w14:textId="0D818A61" w:rsidR="00B05A77" w:rsidRPr="00FD0DD6" w:rsidRDefault="00B05A77" w:rsidP="00064F9A">
      <w:pPr>
        <w:suppressAutoHyphens/>
        <w:ind w:right="425"/>
        <w:jc w:val="both"/>
      </w:pPr>
    </w:p>
    <w:p w14:paraId="3DA67305" w14:textId="5EFC9480" w:rsidR="00B05A77" w:rsidRPr="00FD0DD6" w:rsidRDefault="00B05A77" w:rsidP="00064F9A">
      <w:pPr>
        <w:suppressAutoHyphens/>
        <w:ind w:right="425"/>
        <w:jc w:val="both"/>
      </w:pPr>
      <w:r w:rsidRPr="00FD0DD6">
        <w:t xml:space="preserve">Sin embargo, a pesar de todos estos inconvenientes </w:t>
      </w:r>
      <w:r w:rsidR="00E4589D" w:rsidRPr="00FD0DD6">
        <w:t>la consejera aseguró que existen motivos para ser optimistas. “</w:t>
      </w:r>
      <w:r w:rsidRPr="00FD0DD6">
        <w:t>Para 2022 las perspectivas son bastante positivas. Se espera que el virus vaya perdiendo fuerza y la demanda latente de viajes continúe en lo más alto, tras dos años de incertidumbre y miedo. Además, la ciudadanía ha ahorrado dinero durante la pandemia por la imposibilidad de gastarlo, un dinero que ahora podrá utilizar para estos viajes tan anhelados, que además se ven facilitados por el uso extendido del certificado digital</w:t>
      </w:r>
      <w:r w:rsidR="00E4589D" w:rsidRPr="00FD0DD6">
        <w:t>”, explicó</w:t>
      </w:r>
      <w:r w:rsidR="00F93D85" w:rsidRPr="00FD0DD6">
        <w:t xml:space="preserve"> Castilla.</w:t>
      </w:r>
    </w:p>
    <w:p w14:paraId="10A270FA" w14:textId="42D4CEC2" w:rsidR="00F93D85" w:rsidRPr="00FD0DD6" w:rsidRDefault="00F93D85" w:rsidP="00064F9A">
      <w:pPr>
        <w:suppressAutoHyphens/>
        <w:ind w:right="425"/>
        <w:jc w:val="both"/>
      </w:pPr>
    </w:p>
    <w:p w14:paraId="34CD5A2D" w14:textId="0297C68E" w:rsidR="004625DE" w:rsidRPr="00FD0DD6" w:rsidRDefault="00F93D85" w:rsidP="00F75FDE">
      <w:pPr>
        <w:suppressAutoHyphens/>
        <w:ind w:right="425"/>
        <w:jc w:val="both"/>
      </w:pPr>
      <w:r w:rsidRPr="00FD0DD6">
        <w:t xml:space="preserve">Aun así, la consejera recordó que existen algunos </w:t>
      </w:r>
      <w:r w:rsidR="004625DE" w:rsidRPr="00FD0DD6">
        <w:t>riesgos como la posibilidad de que haya nuevas olas en la pandemia, la alta inflación o el precio del petróleo que también habrán de tenerse en cuenta.</w:t>
      </w:r>
      <w:r w:rsidR="00F75FDE">
        <w:t xml:space="preserve"> </w:t>
      </w:r>
      <w:r w:rsidR="004625DE" w:rsidRPr="00FD0DD6">
        <w:t>“A pesar de ello y de las cancelaciones que se han producido por la sexta ola, la capacidad aérea de la temporada de invierno</w:t>
      </w:r>
      <w:r w:rsidR="002A6561">
        <w:t xml:space="preserve"> </w:t>
      </w:r>
      <w:r w:rsidR="004625DE" w:rsidRPr="00FD0DD6">
        <w:t>todavía registra un aumento del 9% respecto a la época prepandemia</w:t>
      </w:r>
      <w:r w:rsidR="006322A1" w:rsidRPr="00FD0DD6">
        <w:t xml:space="preserve">”, afirmó Castilla. </w:t>
      </w:r>
      <w:r w:rsidR="00CF5A3A" w:rsidRPr="00FD0DD6">
        <w:t>En total, Canarias cuenta con 7.853.614 plazas aéreas para el actual invierno, es decir, 642.488 más que en el mismo periodo de hace dos años.</w:t>
      </w:r>
    </w:p>
    <w:p w14:paraId="38E5E162" w14:textId="66044936" w:rsidR="00CF5A3A" w:rsidRPr="00FD0DD6" w:rsidRDefault="00CF5A3A" w:rsidP="004625DE">
      <w:pPr>
        <w:suppressAutoHyphens/>
        <w:ind w:right="423"/>
        <w:jc w:val="both"/>
      </w:pPr>
    </w:p>
    <w:p w14:paraId="4D7989F0" w14:textId="5CDDD3E6" w:rsidR="00CF5A3A" w:rsidRPr="00FD0DD6" w:rsidRDefault="00CF5A3A" w:rsidP="004625DE">
      <w:pPr>
        <w:suppressAutoHyphens/>
        <w:ind w:right="423"/>
        <w:jc w:val="both"/>
      </w:pPr>
      <w:r w:rsidRPr="00FD0DD6">
        <w:t>“El mercado nacional ocupa un destacado puesto en este incremento y las perspectivas que tenemos para la temporada de invierno son bastante positivas, teniendo en cuenta que los asientos con la península crecen un 11,3%”, añadió Castilla.  Se trata del segundo mercado que más crece, sólo superado por Alemania, con un 12,8% más de asientos para esta temporada alta.</w:t>
      </w:r>
    </w:p>
    <w:p w14:paraId="451716BD" w14:textId="21D037FD" w:rsidR="00CF5A3A" w:rsidRPr="00FD0DD6" w:rsidRDefault="00CF5A3A" w:rsidP="004625DE">
      <w:pPr>
        <w:suppressAutoHyphens/>
        <w:ind w:right="423"/>
        <w:jc w:val="both"/>
      </w:pPr>
    </w:p>
    <w:p w14:paraId="288A08D5" w14:textId="13A8F0B5" w:rsidR="00CF5A3A" w:rsidRPr="00FD0DD6" w:rsidRDefault="00CF5A3A" w:rsidP="00CF5A3A">
      <w:pPr>
        <w:suppressAutoHyphens/>
        <w:ind w:right="423"/>
        <w:jc w:val="both"/>
      </w:pPr>
      <w:r w:rsidRPr="00FD0DD6">
        <w:t>Todas las islas se ven beneficiadas por este incremento de capacidad aérea con la península, incluida La Palma, que se encuentra además en el tercer puesto (+18,7%), sólo superada por Lanzarote (+29,1%) y Fuerteventura (21,8%).</w:t>
      </w:r>
    </w:p>
    <w:p w14:paraId="5281A2F4" w14:textId="77777777" w:rsidR="00CF5A3A" w:rsidRPr="00FD0DD6" w:rsidRDefault="00CF5A3A" w:rsidP="00CF5A3A">
      <w:pPr>
        <w:suppressAutoHyphens/>
        <w:ind w:right="423"/>
        <w:jc w:val="both"/>
      </w:pPr>
    </w:p>
    <w:p w14:paraId="1835B348" w14:textId="5763E1DA" w:rsidR="0017746C" w:rsidRPr="00FD0DD6" w:rsidRDefault="00CF5A3A" w:rsidP="00CF5A3A">
      <w:pPr>
        <w:suppressAutoHyphens/>
        <w:ind w:right="423"/>
        <w:jc w:val="both"/>
      </w:pPr>
      <w:r w:rsidRPr="00FD0DD6">
        <w:t xml:space="preserve">“Con estos buenos datos acudimos la semana que viene a </w:t>
      </w:r>
      <w:proofErr w:type="spellStart"/>
      <w:r w:rsidRPr="00FD0DD6">
        <w:t>Fitur</w:t>
      </w:r>
      <w:proofErr w:type="spellEnd"/>
      <w:r w:rsidRPr="00FD0DD6">
        <w:t>, donde pretendemos afianzar a un mercado emisor español que, además del turismo interno canario, fue el que lideró la recuperación desde la irrupción de la pandemia y el que aportó un mayor volumen de turistas en 2021”, aseguró la consejera. El año pasado llegaron 1.296.265 visitantes desde la península, “por lo que el mercado nacional alivió en gran parte el parón que sufrió nuestro sector debido a las continuas restricciones de movilidad causadas por la pandemia”, añadió Castilla.</w:t>
      </w:r>
    </w:p>
    <w:p w14:paraId="2DDC5957" w14:textId="77777777" w:rsidR="005C15A7" w:rsidRPr="00FD0DD6" w:rsidRDefault="005C15A7" w:rsidP="00CF5A3A">
      <w:pPr>
        <w:suppressAutoHyphens/>
        <w:ind w:right="423"/>
        <w:jc w:val="both"/>
      </w:pPr>
    </w:p>
    <w:p w14:paraId="146C28B8" w14:textId="4F5E3CAD" w:rsidR="001C49D2" w:rsidRPr="00FD0DD6" w:rsidRDefault="001C49D2" w:rsidP="00CF5A3A">
      <w:pPr>
        <w:suppressAutoHyphens/>
        <w:ind w:right="423"/>
        <w:jc w:val="both"/>
        <w:rPr>
          <w:b/>
          <w:bCs/>
        </w:rPr>
      </w:pPr>
      <w:r w:rsidRPr="00FD0DD6">
        <w:rPr>
          <w:b/>
          <w:bCs/>
        </w:rPr>
        <w:t xml:space="preserve">La descarbonización </w:t>
      </w:r>
    </w:p>
    <w:p w14:paraId="1CE4B867" w14:textId="16493D1F" w:rsidR="00B61C49" w:rsidRPr="00FD0DD6" w:rsidRDefault="00B61C49" w:rsidP="00CF5A3A">
      <w:pPr>
        <w:suppressAutoHyphens/>
        <w:ind w:right="423"/>
        <w:jc w:val="both"/>
        <w:rPr>
          <w:b/>
          <w:bCs/>
        </w:rPr>
      </w:pPr>
    </w:p>
    <w:p w14:paraId="7F4D15F8" w14:textId="2AD01BD2" w:rsidR="002A6561" w:rsidRDefault="001C49D2" w:rsidP="002A6561">
      <w:pPr>
        <w:suppressAutoHyphens/>
        <w:ind w:right="425"/>
        <w:jc w:val="both"/>
      </w:pPr>
      <w:r w:rsidRPr="00FD0DD6">
        <w:t xml:space="preserve">Esta reactivación del sector se realizará </w:t>
      </w:r>
      <w:r w:rsidR="002A6561">
        <w:t>a través de lo que “</w:t>
      </w:r>
      <w:r w:rsidR="002A6561" w:rsidRPr="002A6561">
        <w:t xml:space="preserve">queremos sea una seña más de identidad de las </w:t>
      </w:r>
      <w:r w:rsidR="002A6561">
        <w:t>i</w:t>
      </w:r>
      <w:r w:rsidR="002A6561" w:rsidRPr="002A6561">
        <w:t>slas y es la apuesta por la sostenibilidad y descarbonización de la actividad turística</w:t>
      </w:r>
      <w:r w:rsidR="002A6561">
        <w:t>”, concluyó Castilla.</w:t>
      </w:r>
    </w:p>
    <w:p w14:paraId="0CC7FF90" w14:textId="6FA3FA98" w:rsidR="002A6561" w:rsidRDefault="002A6561" w:rsidP="002A6561">
      <w:pPr>
        <w:suppressAutoHyphens/>
        <w:ind w:right="425"/>
        <w:jc w:val="both"/>
      </w:pPr>
    </w:p>
    <w:p w14:paraId="65500707" w14:textId="0C748664" w:rsidR="00E63BF2" w:rsidRDefault="002A6561" w:rsidP="002A6561">
      <w:pPr>
        <w:suppressAutoHyphens/>
        <w:ind w:right="425"/>
        <w:jc w:val="both"/>
      </w:pPr>
      <w:r>
        <w:t xml:space="preserve">El </w:t>
      </w:r>
      <w:r w:rsidR="001C49D2" w:rsidRPr="00FD0DD6">
        <w:t>director gerente de Turismo de Islas Canarias, José Juan Lorenzo</w:t>
      </w:r>
      <w:r w:rsidR="00DE76EE">
        <w:t>, explicó que para convertir en realidad “esta</w:t>
      </w:r>
      <w:r w:rsidR="001C49D2" w:rsidRPr="00FD0DD6">
        <w:t xml:space="preserve"> apuesta por la neutralidad climática </w:t>
      </w:r>
      <w:r w:rsidR="00E63BF2" w:rsidRPr="00FD0DD6">
        <w:t>sin precedentes</w:t>
      </w:r>
      <w:r w:rsidR="001C49D2" w:rsidRPr="00FD0DD6">
        <w:t xml:space="preserve">, hemos medido la huella de carbono </w:t>
      </w:r>
      <w:r w:rsidR="00E63BF2" w:rsidRPr="00FD0DD6">
        <w:t>de la presencia de Islas Canarias</w:t>
      </w:r>
      <w:r w:rsidR="00DE76EE">
        <w:t xml:space="preserve"> en </w:t>
      </w:r>
      <w:proofErr w:type="spellStart"/>
      <w:r w:rsidR="00DE76EE">
        <w:t>Fitur</w:t>
      </w:r>
      <w:proofErr w:type="spellEnd"/>
      <w:r w:rsidR="00DE76EE">
        <w:t xml:space="preserve">, </w:t>
      </w:r>
      <w:r w:rsidR="00A62988" w:rsidRPr="00FD0DD6">
        <w:t xml:space="preserve">que es de 83,87 toneladas de CO2, </w:t>
      </w:r>
      <w:r w:rsidR="00E63BF2" w:rsidRPr="00FD0DD6">
        <w:t xml:space="preserve">y la </w:t>
      </w:r>
      <w:r w:rsidR="00DE76EE">
        <w:t>vamos a compensar</w:t>
      </w:r>
      <w:r w:rsidR="00E63BF2" w:rsidRPr="00FD0DD6">
        <w:t xml:space="preserve"> a través de una intervención ecológica</w:t>
      </w:r>
      <w:r w:rsidR="00A62988" w:rsidRPr="00FD0DD6">
        <w:t xml:space="preserve"> consistente en la plantación de </w:t>
      </w:r>
      <w:r w:rsidR="005C15A7" w:rsidRPr="00FD0DD6">
        <w:t xml:space="preserve">466 árboles </w:t>
      </w:r>
      <w:r w:rsidR="0012600B" w:rsidRPr="00FD0DD6">
        <w:t xml:space="preserve">en el municipio </w:t>
      </w:r>
      <w:r w:rsidR="007A516D" w:rsidRPr="00FD0DD6">
        <w:t xml:space="preserve">grancanario </w:t>
      </w:r>
      <w:r w:rsidR="0012600B" w:rsidRPr="00FD0DD6">
        <w:t>de Gáldar</w:t>
      </w:r>
      <w:r w:rsidR="00E63BF2" w:rsidRPr="00FD0DD6">
        <w:t>”, a</w:t>
      </w:r>
      <w:r w:rsidR="00A62988" w:rsidRPr="00FD0DD6">
        <w:t>nunció</w:t>
      </w:r>
      <w:r w:rsidR="00E63BF2" w:rsidRPr="00FD0DD6">
        <w:t xml:space="preserve"> Lorenzo.</w:t>
      </w:r>
      <w:r w:rsidR="005C15A7" w:rsidRPr="00FD0DD6">
        <w:t xml:space="preserve"> Se trata concretamente de 56 dragos, 112 pinos canarios, 140 almácigos y 158 acebuches que </w:t>
      </w:r>
      <w:r w:rsidR="00DE76EE">
        <w:t>fueron plantados</w:t>
      </w:r>
      <w:r w:rsidR="00565477" w:rsidRPr="00FD0DD6">
        <w:t xml:space="preserve"> la semana pasada </w:t>
      </w:r>
      <w:r w:rsidR="00DE76EE">
        <w:t xml:space="preserve">por integrantes de </w:t>
      </w:r>
      <w:r w:rsidR="00565477" w:rsidRPr="00FD0DD6">
        <w:t>Foresta, la Fundación Canaria para la Reforestación.</w:t>
      </w:r>
    </w:p>
    <w:p w14:paraId="6D545569" w14:textId="575D87FE" w:rsidR="00DE76EE" w:rsidRDefault="00DE76EE" w:rsidP="002A6561">
      <w:pPr>
        <w:suppressAutoHyphens/>
        <w:ind w:right="425"/>
        <w:jc w:val="both"/>
      </w:pPr>
    </w:p>
    <w:p w14:paraId="6988A9A7" w14:textId="77777777" w:rsidR="00DE76EE" w:rsidRPr="00FD0DD6" w:rsidRDefault="00DE76EE" w:rsidP="00DE76EE">
      <w:pPr>
        <w:suppressAutoHyphens/>
        <w:ind w:right="423"/>
        <w:jc w:val="both"/>
      </w:pPr>
      <w:r w:rsidRPr="00FD0DD6">
        <w:t xml:space="preserve">“El compromiso con la neutralidad climática resulta clave en Canarias Destino, la estrategia de transformación del modelo turístico que pusimos en marcha en 2020”, recordó Lorenzo. “Los turistas valoran cada vez más la sostenibilidad de sus viajes, por lo que pretendemos que tanto el sector público como el privado </w:t>
      </w:r>
      <w:r>
        <w:t xml:space="preserve">se impliquen al máximo en este proceso de descarbonización. </w:t>
      </w:r>
      <w:r w:rsidRPr="00FD0DD6">
        <w:t>Nosotros debemos ser los primeros en dar ejemplo, adoptando medidas que nos permitan reducir o compensar nuestra huella de carbono”, explicó el director gerente de Turismo de Islas Canarias.</w:t>
      </w:r>
    </w:p>
    <w:p w14:paraId="345E5A25" w14:textId="6B0364ED" w:rsidR="001C49D2" w:rsidRPr="00FD0DD6" w:rsidRDefault="001C49D2" w:rsidP="001C49D2">
      <w:pPr>
        <w:suppressAutoHyphens/>
        <w:ind w:right="423"/>
        <w:jc w:val="both"/>
      </w:pPr>
    </w:p>
    <w:p w14:paraId="25AC6A7B" w14:textId="093F0F37" w:rsidR="00287A22" w:rsidRPr="00FD0DD6" w:rsidRDefault="004A4C5A" w:rsidP="001C49D2">
      <w:pPr>
        <w:suppressAutoHyphens/>
        <w:ind w:right="423"/>
        <w:jc w:val="both"/>
      </w:pPr>
      <w:r w:rsidRPr="00FD0DD6">
        <w:t>Los parámetros que se han valorado a la hora de medir esta huella de carbono han sid</w:t>
      </w:r>
      <w:r w:rsidR="00DB034D" w:rsidRPr="00FD0DD6">
        <w:t xml:space="preserve">o el consumo eléctrico, la climatización, </w:t>
      </w:r>
      <w:r w:rsidR="00287A22" w:rsidRPr="00FD0DD6">
        <w:t>el transporte, el hospedaje y los residuos. Más de tres cuartas partes de las emisiones de CO2 de la presencia de</w:t>
      </w:r>
      <w:r w:rsidR="00DE76EE">
        <w:t xml:space="preserve">l archipiélago </w:t>
      </w:r>
      <w:r w:rsidR="00287A22" w:rsidRPr="00FD0DD6">
        <w:t xml:space="preserve">en </w:t>
      </w:r>
      <w:proofErr w:type="spellStart"/>
      <w:r w:rsidR="00287A22" w:rsidRPr="00FD0DD6">
        <w:t>Fitur</w:t>
      </w:r>
      <w:proofErr w:type="spellEnd"/>
      <w:r w:rsidR="00287A22" w:rsidRPr="00FD0DD6">
        <w:t xml:space="preserve"> proceden del transporte aéreo </w:t>
      </w:r>
      <w:r w:rsidR="00287A22" w:rsidRPr="00FD0DD6">
        <w:lastRenderedPageBreak/>
        <w:t xml:space="preserve">del personal de la organización, mientras que el segundo foco se centra en el transporte por carretera del equipo material del stand.  </w:t>
      </w:r>
    </w:p>
    <w:p w14:paraId="0E1190E4" w14:textId="77777777" w:rsidR="00287A22" w:rsidRPr="00FD0DD6" w:rsidRDefault="00287A22" w:rsidP="001C49D2">
      <w:pPr>
        <w:suppressAutoHyphens/>
        <w:ind w:right="423"/>
        <w:jc w:val="both"/>
      </w:pPr>
    </w:p>
    <w:p w14:paraId="64E47FD2" w14:textId="573B59A3" w:rsidR="00577145" w:rsidRDefault="00B82F76" w:rsidP="001C49D2">
      <w:pPr>
        <w:suppressAutoHyphens/>
        <w:ind w:right="423"/>
        <w:jc w:val="both"/>
      </w:pPr>
      <w:r w:rsidRPr="00B82F76">
        <w:t xml:space="preserve">En cuanto al consumo eléctrico, referido al montaje, uso y desmontaje del stand, </w:t>
      </w:r>
      <w:proofErr w:type="spellStart"/>
      <w:r w:rsidRPr="00B82F76">
        <w:t>Ifema</w:t>
      </w:r>
      <w:proofErr w:type="spellEnd"/>
      <w:r w:rsidRPr="00B82F76">
        <w:t xml:space="preserve"> ha asumido el compromiso de contratar energía verde 100% renovable, por lo que no se emitirán gases de efecto invernadero. Lo mismo ocurre a la hora de ponderar la climatización, pues el recinto ferial empleará energía geotérmica, es decir, energía limpia que aprovecha el calor del subsuelo y que, por lo tanto, tampoco contribuirá al cambio climático.</w:t>
      </w:r>
    </w:p>
    <w:p w14:paraId="1AEAA366" w14:textId="77777777" w:rsidR="00B82F76" w:rsidRPr="00FD0DD6" w:rsidRDefault="00B82F76" w:rsidP="001C49D2">
      <w:pPr>
        <w:suppressAutoHyphens/>
        <w:ind w:right="423"/>
        <w:jc w:val="both"/>
      </w:pPr>
    </w:p>
    <w:p w14:paraId="26D8F031" w14:textId="1930C673" w:rsidR="00DB034D" w:rsidRPr="00FD0DD6" w:rsidRDefault="00B82F76" w:rsidP="001C49D2">
      <w:pPr>
        <w:suppressAutoHyphens/>
        <w:ind w:right="423"/>
        <w:jc w:val="both"/>
      </w:pPr>
      <w:r>
        <w:t>Respecto</w:t>
      </w:r>
      <w:r w:rsidR="0031690A">
        <w:t xml:space="preserve"> al transporte, se ha tenido en cuenta el traslado</w:t>
      </w:r>
      <w:r w:rsidR="00577145" w:rsidRPr="00FD0DD6">
        <w:t xml:space="preserve"> de </w:t>
      </w:r>
      <w:r w:rsidR="001C49D2" w:rsidRPr="00FD0DD6">
        <w:t>los asistentes por parte de la organización del evento</w:t>
      </w:r>
      <w:r w:rsidR="00577145" w:rsidRPr="00FD0DD6">
        <w:t xml:space="preserve">, tanto de las instituciones regionales y locales como de las empresas, </w:t>
      </w:r>
      <w:r w:rsidR="0031690A">
        <w:t xml:space="preserve">así como </w:t>
      </w:r>
      <w:r w:rsidR="00577145" w:rsidRPr="00FD0DD6">
        <w:t>al personal del equipo</w:t>
      </w:r>
      <w:r w:rsidR="001C49D2" w:rsidRPr="00FD0DD6">
        <w:t xml:space="preserve"> encargado del montaje y desmontaje del stand</w:t>
      </w:r>
      <w:r w:rsidR="0031690A">
        <w:t xml:space="preserve"> y </w:t>
      </w:r>
      <w:r w:rsidR="001C49D2" w:rsidRPr="00FD0DD6">
        <w:t xml:space="preserve">del servicio de mantenimiento de las instalaciones a lo largo del evento. </w:t>
      </w:r>
    </w:p>
    <w:p w14:paraId="2577599A" w14:textId="77777777" w:rsidR="00DB034D" w:rsidRPr="00FD0DD6" w:rsidRDefault="00DB034D" w:rsidP="001C49D2">
      <w:pPr>
        <w:suppressAutoHyphens/>
        <w:ind w:right="423"/>
        <w:jc w:val="both"/>
      </w:pPr>
    </w:p>
    <w:p w14:paraId="1EDE2296" w14:textId="390D9F6B" w:rsidR="001C49D2" w:rsidRPr="00FD0DD6" w:rsidRDefault="00222C56" w:rsidP="001C49D2">
      <w:pPr>
        <w:suppressAutoHyphens/>
        <w:ind w:right="423"/>
        <w:jc w:val="both"/>
      </w:pPr>
      <w:r w:rsidRPr="00FD0DD6">
        <w:t>Además</w:t>
      </w:r>
      <w:r w:rsidR="001C49D2" w:rsidRPr="00FD0DD6">
        <w:t xml:space="preserve">, se </w:t>
      </w:r>
      <w:r w:rsidR="0031690A">
        <w:t xml:space="preserve">ha </w:t>
      </w:r>
      <w:r w:rsidR="00DE76EE">
        <w:t>cuantificad</w:t>
      </w:r>
      <w:r w:rsidR="0031690A">
        <w:t>o</w:t>
      </w:r>
      <w:r w:rsidR="001C49D2" w:rsidRPr="00FD0DD6">
        <w:t xml:space="preserve"> </w:t>
      </w:r>
      <w:r w:rsidR="00DE76EE">
        <w:t xml:space="preserve">el CO2 ocasionado por </w:t>
      </w:r>
      <w:r w:rsidR="001C49D2" w:rsidRPr="00FD0DD6">
        <w:t>el transporte del material, incluyendo el mobiliario, estructuras, elementos multimedia y de iluminación</w:t>
      </w:r>
      <w:r w:rsidRPr="00FD0DD6">
        <w:t>.</w:t>
      </w:r>
      <w:r w:rsidR="001C49D2" w:rsidRPr="00FD0DD6">
        <w:t xml:space="preserve"> El trabajo incluye un detallado desglose de trayectos en los diferentes tipos de vehículos utilizados, teniendo en cuenta criterios como el tipo de combustible y la compañía contratada. </w:t>
      </w:r>
    </w:p>
    <w:p w14:paraId="4AE19D9F" w14:textId="76D22088" w:rsidR="001C49D2" w:rsidRPr="00FD0DD6" w:rsidRDefault="001C49D2" w:rsidP="001C49D2">
      <w:pPr>
        <w:suppressAutoHyphens/>
        <w:ind w:right="423"/>
        <w:jc w:val="both"/>
      </w:pPr>
    </w:p>
    <w:p w14:paraId="7E9813A7" w14:textId="2CF2952F" w:rsidR="004625DE" w:rsidRPr="00FD0DD6" w:rsidRDefault="0031690A" w:rsidP="002A7B67">
      <w:pPr>
        <w:suppressAutoHyphens/>
        <w:ind w:right="423"/>
        <w:jc w:val="both"/>
      </w:pPr>
      <w:r>
        <w:t xml:space="preserve">Para valorar </w:t>
      </w:r>
      <w:r w:rsidR="00DE76EE">
        <w:t>las emisiones d</w:t>
      </w:r>
      <w:r>
        <w:t>el</w:t>
      </w:r>
      <w:r w:rsidR="00222C56" w:rsidRPr="00FD0DD6">
        <w:t xml:space="preserve"> hospedaje</w:t>
      </w:r>
      <w:r w:rsidR="00DE76EE">
        <w:t>, s</w:t>
      </w:r>
      <w:r w:rsidR="00222C56" w:rsidRPr="00FD0DD6">
        <w:t xml:space="preserve">e ha tenido en cuenta el número de pernoctaciones </w:t>
      </w:r>
      <w:r w:rsidR="001C49D2" w:rsidRPr="00FD0DD6">
        <w:t>de toda la organización del evento</w:t>
      </w:r>
      <w:r>
        <w:t xml:space="preserve">. Finalmente, </w:t>
      </w:r>
      <w:r w:rsidR="001C49D2" w:rsidRPr="00FD0DD6">
        <w:t>se ha calculado la huella de carbono de los residuos generados durante el montaje y desmontaje del stand</w:t>
      </w:r>
      <w:r w:rsidR="00DB034D" w:rsidRPr="00FD0DD6">
        <w:t xml:space="preserve">, que </w:t>
      </w:r>
      <w:r w:rsidR="001C49D2" w:rsidRPr="00FD0DD6">
        <w:t>son bastante limitados gracias a la política de reutilización y reciclaje. Principalmente son residuos de madera y</w:t>
      </w:r>
      <w:r>
        <w:t>,</w:t>
      </w:r>
      <w:r w:rsidR="001C49D2" w:rsidRPr="00FD0DD6">
        <w:t xml:space="preserve"> en mucha menor presencia, textil y plástico</w:t>
      </w:r>
      <w:r>
        <w:t>.</w:t>
      </w:r>
    </w:p>
    <w:p w14:paraId="0798D5E5" w14:textId="77777777" w:rsidR="00F874DC" w:rsidRPr="00FD0DD6" w:rsidRDefault="00F874DC" w:rsidP="006D0E29">
      <w:pPr>
        <w:pStyle w:val="Standard"/>
        <w:ind w:right="423"/>
        <w:jc w:val="both"/>
        <w:rPr>
          <w:rFonts w:ascii="Times New Roman" w:hAnsi="Times New Roman" w:cs="Times New Roman"/>
        </w:rPr>
      </w:pPr>
    </w:p>
    <w:p w14:paraId="18D32688" w14:textId="35A257DB" w:rsidR="006D01AF" w:rsidRPr="00FD0DD6" w:rsidRDefault="00AC2D57" w:rsidP="006D01AF">
      <w:pPr>
        <w:pStyle w:val="Standard"/>
        <w:ind w:right="423"/>
        <w:jc w:val="both"/>
        <w:rPr>
          <w:rFonts w:ascii="Times New Roman" w:hAnsi="Times New Roman" w:cs="Times New Roman"/>
          <w:b/>
          <w:bCs/>
        </w:rPr>
      </w:pPr>
      <w:r w:rsidRPr="00FD0DD6">
        <w:rPr>
          <w:rFonts w:ascii="Times New Roman" w:hAnsi="Times New Roman" w:cs="Times New Roman"/>
          <w:b/>
          <w:bCs/>
        </w:rPr>
        <w:t>Un</w:t>
      </w:r>
      <w:r w:rsidR="00FC6A56" w:rsidRPr="00FD0DD6">
        <w:rPr>
          <w:rFonts w:ascii="Times New Roman" w:hAnsi="Times New Roman" w:cs="Times New Roman"/>
          <w:b/>
          <w:bCs/>
        </w:rPr>
        <w:t xml:space="preserve">a app </w:t>
      </w:r>
      <w:r w:rsidR="008255CB" w:rsidRPr="00FD0DD6">
        <w:rPr>
          <w:rFonts w:ascii="Times New Roman" w:hAnsi="Times New Roman" w:cs="Times New Roman"/>
          <w:b/>
          <w:bCs/>
        </w:rPr>
        <w:t>con más contenidos</w:t>
      </w:r>
    </w:p>
    <w:p w14:paraId="21FC00C5" w14:textId="0BB9B440" w:rsidR="00692684" w:rsidRPr="00FD0DD6" w:rsidRDefault="00692684" w:rsidP="00692684">
      <w:pPr>
        <w:pStyle w:val="Standard"/>
        <w:ind w:right="423"/>
        <w:jc w:val="both"/>
        <w:rPr>
          <w:rFonts w:ascii="Times New Roman" w:hAnsi="Times New Roman" w:cs="Times New Roman"/>
        </w:rPr>
      </w:pPr>
      <w:r w:rsidRPr="00FD0DD6">
        <w:rPr>
          <w:rFonts w:ascii="Times New Roman" w:hAnsi="Times New Roman" w:cs="Times New Roman"/>
        </w:rPr>
        <w:t xml:space="preserve">  </w:t>
      </w:r>
    </w:p>
    <w:p w14:paraId="200DA165" w14:textId="314EA5BD" w:rsidR="00253324" w:rsidRPr="00FD0DD6" w:rsidRDefault="00253324" w:rsidP="00253324">
      <w:pPr>
        <w:pStyle w:val="Standard"/>
        <w:ind w:right="423"/>
        <w:jc w:val="both"/>
        <w:rPr>
          <w:rFonts w:ascii="Times New Roman" w:hAnsi="Times New Roman" w:cs="Times New Roman"/>
        </w:rPr>
      </w:pPr>
      <w:r w:rsidRPr="00FD0DD6">
        <w:rPr>
          <w:rFonts w:ascii="Times New Roman" w:hAnsi="Times New Roman" w:cs="Times New Roman"/>
        </w:rPr>
        <w:t>E</w:t>
      </w:r>
      <w:r w:rsidR="008255CB" w:rsidRPr="00FD0DD6">
        <w:rPr>
          <w:rFonts w:ascii="Times New Roman" w:hAnsi="Times New Roman" w:cs="Times New Roman"/>
        </w:rPr>
        <w:t xml:space="preserve">n esta línea de apuesta por la sostenibilidad, </w:t>
      </w:r>
      <w:r w:rsidRPr="00FD0DD6">
        <w:rPr>
          <w:rFonts w:ascii="Times New Roman" w:hAnsi="Times New Roman" w:cs="Times New Roman"/>
        </w:rPr>
        <w:t xml:space="preserve">Islas Canarias acude a </w:t>
      </w:r>
      <w:proofErr w:type="spellStart"/>
      <w:r w:rsidRPr="00FD0DD6">
        <w:rPr>
          <w:rFonts w:ascii="Times New Roman" w:hAnsi="Times New Roman" w:cs="Times New Roman"/>
        </w:rPr>
        <w:t>Fitur</w:t>
      </w:r>
      <w:proofErr w:type="spellEnd"/>
      <w:r w:rsidRPr="00FD0DD6">
        <w:rPr>
          <w:rFonts w:ascii="Times New Roman" w:hAnsi="Times New Roman" w:cs="Times New Roman"/>
        </w:rPr>
        <w:t xml:space="preserve"> con la aplicación digital que </w:t>
      </w:r>
      <w:r w:rsidR="008255CB" w:rsidRPr="00FD0DD6">
        <w:rPr>
          <w:rFonts w:ascii="Times New Roman" w:hAnsi="Times New Roman" w:cs="Times New Roman"/>
        </w:rPr>
        <w:t xml:space="preserve">ya </w:t>
      </w:r>
      <w:r w:rsidRPr="00FD0DD6">
        <w:rPr>
          <w:rFonts w:ascii="Times New Roman" w:hAnsi="Times New Roman" w:cs="Times New Roman"/>
        </w:rPr>
        <w:t xml:space="preserve">estrenó en la pasada </w:t>
      </w:r>
      <w:proofErr w:type="spellStart"/>
      <w:r w:rsidRPr="00FD0DD6">
        <w:rPr>
          <w:rFonts w:ascii="Times New Roman" w:hAnsi="Times New Roman" w:cs="Times New Roman"/>
        </w:rPr>
        <w:t>World</w:t>
      </w:r>
      <w:proofErr w:type="spellEnd"/>
      <w:r w:rsidRPr="00FD0DD6">
        <w:rPr>
          <w:rFonts w:ascii="Times New Roman" w:hAnsi="Times New Roman" w:cs="Times New Roman"/>
        </w:rPr>
        <w:t xml:space="preserve"> </w:t>
      </w:r>
      <w:proofErr w:type="spellStart"/>
      <w:r w:rsidRPr="00FD0DD6">
        <w:rPr>
          <w:rFonts w:ascii="Times New Roman" w:hAnsi="Times New Roman" w:cs="Times New Roman"/>
        </w:rPr>
        <w:t>Travel</w:t>
      </w:r>
      <w:proofErr w:type="spellEnd"/>
      <w:r w:rsidRPr="00FD0DD6">
        <w:rPr>
          <w:rFonts w:ascii="Times New Roman" w:hAnsi="Times New Roman" w:cs="Times New Roman"/>
        </w:rPr>
        <w:t xml:space="preserve"> </w:t>
      </w:r>
      <w:proofErr w:type="spellStart"/>
      <w:r w:rsidRPr="00FD0DD6">
        <w:rPr>
          <w:rFonts w:ascii="Times New Roman" w:hAnsi="Times New Roman" w:cs="Times New Roman"/>
        </w:rPr>
        <w:t>Market</w:t>
      </w:r>
      <w:proofErr w:type="spellEnd"/>
      <w:r w:rsidRPr="00FD0DD6">
        <w:rPr>
          <w:rFonts w:ascii="Times New Roman" w:hAnsi="Times New Roman" w:cs="Times New Roman"/>
        </w:rPr>
        <w:t>, donde se puede consultar información sobre las islas a través de pantallas táctiles, que sustituye al tradicional material promocional en soporte papel. “</w:t>
      </w:r>
      <w:r w:rsidR="008255CB" w:rsidRPr="00FD0DD6">
        <w:rPr>
          <w:rFonts w:ascii="Times New Roman" w:hAnsi="Times New Roman" w:cs="Times New Roman"/>
        </w:rPr>
        <w:t>Desde que comenzó la pandemia,</w:t>
      </w:r>
      <w:r w:rsidRPr="00FD0DD6">
        <w:rPr>
          <w:rFonts w:ascii="Times New Roman" w:hAnsi="Times New Roman" w:cs="Times New Roman"/>
        </w:rPr>
        <w:t xml:space="preserve"> los usuarios se han acostumbrado al consumo individual de contenido exclusivamente a través de pantallas y códigos QR, a la vez que ha crecido su preocupación por un uso más responsable y sostenible de los recursos naturales del planeta</w:t>
      </w:r>
      <w:r w:rsidR="008255CB" w:rsidRPr="00FD0DD6">
        <w:rPr>
          <w:rFonts w:ascii="Times New Roman" w:hAnsi="Times New Roman" w:cs="Times New Roman"/>
        </w:rPr>
        <w:t xml:space="preserve">, y un destino líder como el nuestro no puede quedarse al margen de esta revolución digital y </w:t>
      </w:r>
      <w:r w:rsidR="00DE76EE" w:rsidRPr="00FD0DD6">
        <w:rPr>
          <w:rFonts w:ascii="Times New Roman" w:hAnsi="Times New Roman" w:cs="Times New Roman"/>
        </w:rPr>
        <w:t>medioambiental</w:t>
      </w:r>
      <w:r w:rsidRPr="00FD0DD6">
        <w:rPr>
          <w:rFonts w:ascii="Times New Roman" w:hAnsi="Times New Roman" w:cs="Times New Roman"/>
        </w:rPr>
        <w:t xml:space="preserve">”, </w:t>
      </w:r>
      <w:r w:rsidR="008255CB" w:rsidRPr="00FD0DD6">
        <w:rPr>
          <w:rFonts w:ascii="Times New Roman" w:hAnsi="Times New Roman" w:cs="Times New Roman"/>
        </w:rPr>
        <w:t>r</w:t>
      </w:r>
      <w:r w:rsidR="00DE76EE">
        <w:rPr>
          <w:rFonts w:ascii="Times New Roman" w:hAnsi="Times New Roman" w:cs="Times New Roman"/>
        </w:rPr>
        <w:t>esaltó</w:t>
      </w:r>
      <w:r w:rsidRPr="00FD0DD6">
        <w:rPr>
          <w:rFonts w:ascii="Times New Roman" w:hAnsi="Times New Roman" w:cs="Times New Roman"/>
        </w:rPr>
        <w:t xml:space="preserve"> Lorenzo.</w:t>
      </w:r>
    </w:p>
    <w:p w14:paraId="45F56E37" w14:textId="77777777" w:rsidR="00253324" w:rsidRPr="00FD0DD6" w:rsidRDefault="00253324" w:rsidP="00253324">
      <w:pPr>
        <w:pStyle w:val="Standard"/>
        <w:ind w:right="423"/>
        <w:jc w:val="both"/>
        <w:rPr>
          <w:rFonts w:ascii="Times New Roman" w:hAnsi="Times New Roman" w:cs="Times New Roman"/>
        </w:rPr>
      </w:pPr>
    </w:p>
    <w:p w14:paraId="73921B9A" w14:textId="07A66014" w:rsidR="00253324" w:rsidRPr="00FD0DD6" w:rsidRDefault="00253324" w:rsidP="00253324">
      <w:pPr>
        <w:pStyle w:val="Standard"/>
        <w:ind w:right="423"/>
        <w:jc w:val="both"/>
        <w:rPr>
          <w:rFonts w:ascii="Times New Roman" w:hAnsi="Times New Roman" w:cs="Times New Roman"/>
        </w:rPr>
      </w:pPr>
      <w:r w:rsidRPr="00FD0DD6">
        <w:rPr>
          <w:rFonts w:ascii="Times New Roman" w:hAnsi="Times New Roman" w:cs="Times New Roman"/>
        </w:rPr>
        <w:lastRenderedPageBreak/>
        <w:t>La aplicación cuenta ahora con nuevas funcionalidades y más contenidos, profundizando en playas, piscinas naturales, miradores, espacios naturales, localidades tur</w:t>
      </w:r>
      <w:r w:rsidR="007A54A7" w:rsidRPr="00FD0DD6">
        <w:rPr>
          <w:rFonts w:ascii="Times New Roman" w:hAnsi="Times New Roman" w:cs="Times New Roman"/>
        </w:rPr>
        <w:t>í</w:t>
      </w:r>
      <w:r w:rsidRPr="00FD0DD6">
        <w:rPr>
          <w:rFonts w:ascii="Times New Roman" w:hAnsi="Times New Roman" w:cs="Times New Roman"/>
        </w:rPr>
        <w:t>sticas, observación de estrellas, avistamiento de cetáceos, centros de ocio, museos y visitas de interés, lugares con encanto,</w:t>
      </w:r>
      <w:r w:rsidR="007A54A7" w:rsidRPr="00FD0DD6">
        <w:rPr>
          <w:rFonts w:ascii="Times New Roman" w:hAnsi="Times New Roman" w:cs="Times New Roman"/>
        </w:rPr>
        <w:t xml:space="preserve"> </w:t>
      </w:r>
      <w:r w:rsidRPr="00FD0DD6">
        <w:rPr>
          <w:rFonts w:ascii="Times New Roman" w:hAnsi="Times New Roman" w:cs="Times New Roman"/>
        </w:rPr>
        <w:t>puntos de inmersión bodegas y queserías, senderos y campos de golf.</w:t>
      </w:r>
    </w:p>
    <w:p w14:paraId="14C0913F" w14:textId="77777777" w:rsidR="007A54A7" w:rsidRPr="00FD0DD6" w:rsidRDefault="007A54A7" w:rsidP="00253324">
      <w:pPr>
        <w:pStyle w:val="Standard"/>
        <w:ind w:right="423"/>
        <w:jc w:val="both"/>
        <w:rPr>
          <w:rFonts w:ascii="Times New Roman" w:hAnsi="Times New Roman" w:cs="Times New Roman"/>
        </w:rPr>
      </w:pPr>
    </w:p>
    <w:p w14:paraId="4DC8F5C0" w14:textId="06F8C4BB" w:rsidR="00253324" w:rsidRPr="00FD0DD6" w:rsidRDefault="007A54A7" w:rsidP="00253324">
      <w:pPr>
        <w:pStyle w:val="Standard"/>
        <w:ind w:right="423"/>
        <w:jc w:val="both"/>
        <w:rPr>
          <w:rFonts w:ascii="Times New Roman" w:hAnsi="Times New Roman" w:cs="Times New Roman"/>
        </w:rPr>
      </w:pPr>
      <w:r w:rsidRPr="00FD0DD6">
        <w:rPr>
          <w:rFonts w:ascii="Times New Roman" w:hAnsi="Times New Roman" w:cs="Times New Roman"/>
        </w:rPr>
        <w:t>Además, l</w:t>
      </w:r>
      <w:r w:rsidR="00253324" w:rsidRPr="00FD0DD6">
        <w:rPr>
          <w:rFonts w:ascii="Times New Roman" w:hAnsi="Times New Roman" w:cs="Times New Roman"/>
        </w:rPr>
        <w:t>a app se conecta en tiempo real a la base de datos de recursos turísticos de la marca Islas Canarias</w:t>
      </w:r>
      <w:r w:rsidRPr="00FD0DD6">
        <w:rPr>
          <w:rFonts w:ascii="Times New Roman" w:hAnsi="Times New Roman" w:cs="Times New Roman"/>
        </w:rPr>
        <w:t xml:space="preserve">, está disponible en los idiomas español, inglés y alemán, y adapta su contenido según </w:t>
      </w:r>
      <w:r w:rsidR="002D78A2" w:rsidRPr="00FD0DD6">
        <w:rPr>
          <w:rFonts w:ascii="Times New Roman" w:hAnsi="Times New Roman" w:cs="Times New Roman"/>
        </w:rPr>
        <w:t>la tipología de la feria</w:t>
      </w:r>
      <w:r w:rsidRPr="00FD0DD6">
        <w:rPr>
          <w:rFonts w:ascii="Times New Roman" w:hAnsi="Times New Roman" w:cs="Times New Roman"/>
        </w:rPr>
        <w:t xml:space="preserve">. Es decir, que para los eventos centrados en el turismo de congresos se muestra información sobre este segmento y en el caso de acudir a una feria de golf, la aplicación </w:t>
      </w:r>
      <w:r w:rsidR="002D78A2" w:rsidRPr="00FD0DD6">
        <w:rPr>
          <w:rFonts w:ascii="Times New Roman" w:hAnsi="Times New Roman" w:cs="Times New Roman"/>
        </w:rPr>
        <w:t xml:space="preserve">se focaliza </w:t>
      </w:r>
      <w:r w:rsidRPr="00FD0DD6">
        <w:rPr>
          <w:rFonts w:ascii="Times New Roman" w:hAnsi="Times New Roman" w:cs="Times New Roman"/>
        </w:rPr>
        <w:t xml:space="preserve">en los campos, hoteles y oferta </w:t>
      </w:r>
      <w:r w:rsidR="002D78A2" w:rsidRPr="00FD0DD6">
        <w:rPr>
          <w:rFonts w:ascii="Times New Roman" w:hAnsi="Times New Roman" w:cs="Times New Roman"/>
        </w:rPr>
        <w:t>concreta</w:t>
      </w:r>
      <w:r w:rsidRPr="00FD0DD6">
        <w:rPr>
          <w:rFonts w:ascii="Times New Roman" w:hAnsi="Times New Roman" w:cs="Times New Roman"/>
        </w:rPr>
        <w:t xml:space="preserve"> para el perfil de este turista.</w:t>
      </w:r>
    </w:p>
    <w:p w14:paraId="1B5FA05B" w14:textId="77777777" w:rsidR="00253324" w:rsidRPr="00FD0DD6" w:rsidRDefault="00253324" w:rsidP="00AC2D57">
      <w:pPr>
        <w:pStyle w:val="Standard"/>
        <w:ind w:right="423"/>
        <w:jc w:val="both"/>
        <w:rPr>
          <w:rFonts w:ascii="Times New Roman" w:hAnsi="Times New Roman" w:cs="Times New Roman"/>
        </w:rPr>
      </w:pPr>
    </w:p>
    <w:p w14:paraId="2EECE6DD" w14:textId="22025465" w:rsidR="00D95B69" w:rsidRPr="00FD0DD6" w:rsidRDefault="0031690A" w:rsidP="00AC2D57">
      <w:pPr>
        <w:pStyle w:val="Standard"/>
        <w:ind w:right="423"/>
        <w:jc w:val="both"/>
        <w:rPr>
          <w:rFonts w:ascii="Times New Roman" w:hAnsi="Times New Roman" w:cs="Times New Roman"/>
          <w:b/>
          <w:bCs/>
        </w:rPr>
      </w:pPr>
      <w:r>
        <w:rPr>
          <w:rFonts w:ascii="Times New Roman" w:hAnsi="Times New Roman" w:cs="Times New Roman"/>
          <w:b/>
          <w:bCs/>
        </w:rPr>
        <w:t>El stand</w:t>
      </w:r>
    </w:p>
    <w:p w14:paraId="64701EBA" w14:textId="77777777" w:rsidR="00650CEC" w:rsidRPr="00FD0DD6" w:rsidRDefault="00650CEC" w:rsidP="00650CEC">
      <w:pPr>
        <w:pStyle w:val="Standard"/>
        <w:ind w:right="423"/>
        <w:jc w:val="both"/>
        <w:rPr>
          <w:rFonts w:ascii="Times New Roman" w:hAnsi="Times New Roman" w:cs="Times New Roman"/>
        </w:rPr>
      </w:pPr>
    </w:p>
    <w:p w14:paraId="4F101060" w14:textId="29265687" w:rsidR="00F874D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t>Islas Canarias acudirá, como en ediciones anteriores, con un stand de 1.42</w:t>
      </w:r>
      <w:r w:rsidR="003B2F76" w:rsidRPr="00FD0DD6">
        <w:rPr>
          <w:rFonts w:ascii="Times New Roman" w:hAnsi="Times New Roman" w:cs="Times New Roman"/>
        </w:rPr>
        <w:t>5</w:t>
      </w:r>
      <w:r w:rsidRPr="00FD0DD6">
        <w:rPr>
          <w:rFonts w:ascii="Times New Roman" w:hAnsi="Times New Roman" w:cs="Times New Roman"/>
        </w:rPr>
        <w:t xml:space="preserve"> m2 que servirá para presentar su oferta y ofrecer un espacio de negocio a la industria canaria. Su diseño destaca por su luminosidad, con los soportes gráficos y audiovisuales como protagonistas, a través de la proyección en pantallas de última generación de paisajes y elementos de las Islas que provocan un efecto inmersivo y transmiten la singularidad del destino. </w:t>
      </w:r>
    </w:p>
    <w:p w14:paraId="3651181B" w14:textId="77777777" w:rsidR="00F874D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t xml:space="preserve"> </w:t>
      </w:r>
    </w:p>
    <w:p w14:paraId="6016867E" w14:textId="77777777" w:rsidR="00F874D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t xml:space="preserve">Se trata de un stand vanguardista cuya ambientación general está dominada por efectos luminosos de movimiento sobre el conjunto de su cubierta y textura. Cuenta con nuevos módulos táctiles con pantallas de 24”, provistas con film antiviral Covid-19, para la consulta interactiva de los recursos de Canarias.  </w:t>
      </w:r>
    </w:p>
    <w:p w14:paraId="57770D98" w14:textId="3ED22F5E" w:rsidR="00F874D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t xml:space="preserve"> </w:t>
      </w:r>
    </w:p>
    <w:p w14:paraId="3848B56F" w14:textId="0636EB2A" w:rsidR="00F874D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t xml:space="preserve">El pabellón incluye cuatro enormes pantallas de 20 m2 de LED transparentes y un nuevo cubo LED que permiten la proyección de logos en movimiento y efectos lumínicos cuasi suspendidos en sus seis caras. Con esta instalación, se persigue crear un gran impacto visual que confiera fuerza y personalidad a la marca Islas Canarias a través de un enfoque innovador y un gran potencial comunicacional. </w:t>
      </w:r>
    </w:p>
    <w:p w14:paraId="58653346" w14:textId="77777777" w:rsidR="00F874D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t xml:space="preserve"> </w:t>
      </w:r>
    </w:p>
    <w:p w14:paraId="3D6CD700" w14:textId="77777777" w:rsidR="00F874D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t xml:space="preserve">Los recursos de diseño de última tendencia, como la gran cubierta flotante en forma de ola o el pavimento en la que se integran tiras de LED </w:t>
      </w:r>
      <w:proofErr w:type="spellStart"/>
      <w:r w:rsidRPr="00FD0DD6">
        <w:rPr>
          <w:rFonts w:ascii="Times New Roman" w:hAnsi="Times New Roman" w:cs="Times New Roman"/>
        </w:rPr>
        <w:t>mapeables</w:t>
      </w:r>
      <w:proofErr w:type="spellEnd"/>
      <w:r w:rsidRPr="00FD0DD6">
        <w:rPr>
          <w:rFonts w:ascii="Times New Roman" w:hAnsi="Times New Roman" w:cs="Times New Roman"/>
        </w:rPr>
        <w:t>, evocan a través de efectos luminosos en movimiento y cambios cromáticos los colores del océano, vegetación y las tierras de origen volcánico y proyectan una iconografía perfectamente sincronizada.</w:t>
      </w:r>
    </w:p>
    <w:p w14:paraId="1380FB49" w14:textId="77777777" w:rsidR="00F874D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t xml:space="preserve"> </w:t>
      </w:r>
    </w:p>
    <w:p w14:paraId="58F4C5B7" w14:textId="03E86D9F" w:rsidR="00650CEC" w:rsidRPr="00FD0DD6" w:rsidRDefault="00F874DC" w:rsidP="00F874DC">
      <w:pPr>
        <w:pStyle w:val="Standard"/>
        <w:ind w:right="423"/>
        <w:jc w:val="both"/>
        <w:rPr>
          <w:rFonts w:ascii="Times New Roman" w:hAnsi="Times New Roman" w:cs="Times New Roman"/>
        </w:rPr>
      </w:pPr>
      <w:r w:rsidRPr="00FD0DD6">
        <w:rPr>
          <w:rFonts w:ascii="Times New Roman" w:hAnsi="Times New Roman" w:cs="Times New Roman"/>
        </w:rPr>
        <w:lastRenderedPageBreak/>
        <w:t xml:space="preserve">Como también viene siendo habitual, se prestará especial atención a la oferta de productos agroalimentarios con una zona de degustación de zumos y catas de vino gestionada con la colaboración de las empresas públicas GMR y </w:t>
      </w:r>
      <w:proofErr w:type="spellStart"/>
      <w:r w:rsidRPr="00FD0DD6">
        <w:rPr>
          <w:rFonts w:ascii="Times New Roman" w:hAnsi="Times New Roman" w:cs="Times New Roman"/>
        </w:rPr>
        <w:t>Hecansa</w:t>
      </w:r>
      <w:proofErr w:type="spellEnd"/>
      <w:r w:rsidRPr="00FD0DD6">
        <w:rPr>
          <w:rFonts w:ascii="Times New Roman" w:hAnsi="Times New Roman" w:cs="Times New Roman"/>
        </w:rPr>
        <w:t>.</w:t>
      </w:r>
    </w:p>
    <w:p w14:paraId="06C22B8E" w14:textId="77777777" w:rsidR="00F874DC" w:rsidRPr="00FD0DD6" w:rsidRDefault="00F874DC" w:rsidP="00F874DC">
      <w:pPr>
        <w:pStyle w:val="Standard"/>
        <w:ind w:right="423"/>
        <w:jc w:val="both"/>
        <w:rPr>
          <w:rFonts w:ascii="Times New Roman" w:hAnsi="Times New Roman" w:cs="Times New Roman"/>
        </w:rPr>
      </w:pPr>
    </w:p>
    <w:p w14:paraId="41B89234" w14:textId="1CA8127D" w:rsidR="00E12B05" w:rsidRPr="00FD0DD6" w:rsidRDefault="00E12B05" w:rsidP="00E12B05">
      <w:pPr>
        <w:pStyle w:val="Standard"/>
        <w:ind w:right="423"/>
        <w:jc w:val="both"/>
        <w:rPr>
          <w:rFonts w:ascii="Times New Roman" w:hAnsi="Times New Roman" w:cs="Times New Roman"/>
        </w:rPr>
      </w:pPr>
      <w:r w:rsidRPr="00FD0DD6">
        <w:rPr>
          <w:rFonts w:ascii="Times New Roman" w:hAnsi="Times New Roman" w:cs="Times New Roman"/>
        </w:rPr>
        <w:t>El stand</w:t>
      </w:r>
      <w:r w:rsidR="00345EDC" w:rsidRPr="00FD0DD6">
        <w:rPr>
          <w:rFonts w:ascii="Times New Roman" w:hAnsi="Times New Roman" w:cs="Times New Roman"/>
        </w:rPr>
        <w:t xml:space="preserve">, que ya recibió uno de los premios al pabellón más sostenible en la pasada feria de </w:t>
      </w:r>
      <w:proofErr w:type="spellStart"/>
      <w:r w:rsidR="00345EDC" w:rsidRPr="00FD0DD6">
        <w:rPr>
          <w:rFonts w:ascii="Times New Roman" w:hAnsi="Times New Roman" w:cs="Times New Roman"/>
        </w:rPr>
        <w:t>Fitur</w:t>
      </w:r>
      <w:proofErr w:type="spellEnd"/>
      <w:r w:rsidR="00345EDC" w:rsidRPr="00FD0DD6">
        <w:rPr>
          <w:rFonts w:ascii="Times New Roman" w:hAnsi="Times New Roman" w:cs="Times New Roman"/>
        </w:rPr>
        <w:t xml:space="preserve">, </w:t>
      </w:r>
      <w:r w:rsidR="0031690A">
        <w:rPr>
          <w:rFonts w:ascii="Times New Roman" w:hAnsi="Times New Roman" w:cs="Times New Roman"/>
        </w:rPr>
        <w:t xml:space="preserve">se caracteriza por </w:t>
      </w:r>
      <w:r w:rsidRPr="00FD0DD6">
        <w:rPr>
          <w:rFonts w:ascii="Times New Roman" w:hAnsi="Times New Roman" w:cs="Times New Roman"/>
        </w:rPr>
        <w:t xml:space="preserve">la reutilización de casi todos sus componentes y </w:t>
      </w:r>
      <w:r w:rsidR="0031690A">
        <w:rPr>
          <w:rFonts w:ascii="Times New Roman" w:hAnsi="Times New Roman" w:cs="Times New Roman"/>
        </w:rPr>
        <w:t xml:space="preserve">cuenta con </w:t>
      </w:r>
      <w:r w:rsidRPr="00FD0DD6">
        <w:rPr>
          <w:rFonts w:ascii="Times New Roman" w:hAnsi="Times New Roman" w:cs="Times New Roman"/>
        </w:rPr>
        <w:t xml:space="preserve">un plan de reciclado de los materiales desechables. </w:t>
      </w:r>
    </w:p>
    <w:p w14:paraId="60CDA3F0" w14:textId="77777777" w:rsidR="00E12B05" w:rsidRPr="00FD0DD6" w:rsidRDefault="00E12B05" w:rsidP="00E12B05">
      <w:pPr>
        <w:pStyle w:val="Standard"/>
        <w:ind w:right="423"/>
        <w:jc w:val="both"/>
        <w:rPr>
          <w:rFonts w:ascii="Times New Roman" w:hAnsi="Times New Roman" w:cs="Times New Roman"/>
        </w:rPr>
      </w:pPr>
    </w:p>
    <w:p w14:paraId="4C17203A" w14:textId="434A7D72" w:rsidR="00E12B05" w:rsidRPr="00FD0DD6" w:rsidRDefault="00E12B05" w:rsidP="00E12B05">
      <w:pPr>
        <w:pStyle w:val="Standard"/>
        <w:ind w:right="423"/>
        <w:jc w:val="both"/>
        <w:rPr>
          <w:rFonts w:ascii="Times New Roman" w:hAnsi="Times New Roman" w:cs="Times New Roman"/>
        </w:rPr>
      </w:pPr>
      <w:r w:rsidRPr="00FD0DD6">
        <w:rPr>
          <w:rFonts w:ascii="Times New Roman" w:hAnsi="Times New Roman" w:cs="Times New Roman"/>
        </w:rPr>
        <w:t xml:space="preserve">Por ejemplo, para los elementos procedentes de la madera se utilizan materiales </w:t>
      </w:r>
      <w:proofErr w:type="spellStart"/>
      <w:r w:rsidRPr="00FD0DD6">
        <w:rPr>
          <w:rFonts w:ascii="Times New Roman" w:hAnsi="Times New Roman" w:cs="Times New Roman"/>
        </w:rPr>
        <w:t>ecosostenibles</w:t>
      </w:r>
      <w:proofErr w:type="spellEnd"/>
      <w:r w:rsidRPr="00FD0DD6">
        <w:rPr>
          <w:rFonts w:ascii="Times New Roman" w:hAnsi="Times New Roman" w:cs="Times New Roman"/>
        </w:rPr>
        <w:t xml:space="preserve"> o reciclados y en ningún caso se emplearon maderas naturales o procedentes de árboles exóticos. Asimismo, para los tratamientos de los acabados, como pinturas y barnices, se aplican productos con etiqueta ecológica europea. </w:t>
      </w:r>
    </w:p>
    <w:p w14:paraId="2E3C3C72" w14:textId="77777777" w:rsidR="00E12B05" w:rsidRPr="00FD0DD6" w:rsidRDefault="00E12B05" w:rsidP="00E12B05">
      <w:pPr>
        <w:pStyle w:val="Standard"/>
        <w:ind w:right="423"/>
        <w:jc w:val="both"/>
        <w:rPr>
          <w:rFonts w:ascii="Times New Roman" w:hAnsi="Times New Roman" w:cs="Times New Roman"/>
        </w:rPr>
      </w:pPr>
    </w:p>
    <w:p w14:paraId="57E7A00E" w14:textId="6B1AA62B" w:rsidR="00E12B05" w:rsidRPr="00FD0DD6" w:rsidRDefault="00E12B05" w:rsidP="00E12B05">
      <w:pPr>
        <w:pStyle w:val="Standard"/>
        <w:ind w:right="423"/>
        <w:jc w:val="both"/>
        <w:rPr>
          <w:rFonts w:ascii="Times New Roman" w:hAnsi="Times New Roman" w:cs="Times New Roman"/>
        </w:rPr>
      </w:pPr>
      <w:r w:rsidRPr="00FD0DD6">
        <w:rPr>
          <w:rFonts w:ascii="Times New Roman" w:hAnsi="Times New Roman" w:cs="Times New Roman"/>
        </w:rPr>
        <w:t xml:space="preserve">También la señalización del pabellón se limita al máximo, sustituyéndola por pantallas led reutilizables que sirven como soporte para identificar los espacios. En aquellas zonas en las que la impresión es inevitable, ésta se realiza con tintas ecológicas de origen vegetal y </w:t>
      </w:r>
      <w:proofErr w:type="spellStart"/>
      <w:r w:rsidRPr="00FD0DD6">
        <w:rPr>
          <w:rFonts w:ascii="Times New Roman" w:hAnsi="Times New Roman" w:cs="Times New Roman"/>
        </w:rPr>
        <w:t>ecosolventes</w:t>
      </w:r>
      <w:proofErr w:type="spellEnd"/>
      <w:r w:rsidRPr="00FD0DD6">
        <w:rPr>
          <w:rFonts w:ascii="Times New Roman" w:hAnsi="Times New Roman" w:cs="Times New Roman"/>
        </w:rPr>
        <w:t>.</w:t>
      </w:r>
    </w:p>
    <w:p w14:paraId="6BF40D3A" w14:textId="77777777" w:rsidR="00E12B05" w:rsidRPr="00FD0DD6" w:rsidRDefault="00E12B05" w:rsidP="00E12B05">
      <w:pPr>
        <w:pStyle w:val="Standard"/>
        <w:ind w:right="423"/>
        <w:jc w:val="both"/>
        <w:rPr>
          <w:rFonts w:ascii="Times New Roman" w:hAnsi="Times New Roman" w:cs="Times New Roman"/>
        </w:rPr>
      </w:pPr>
    </w:p>
    <w:p w14:paraId="0CAC699A" w14:textId="2ED9C3CB" w:rsidR="00E12B05" w:rsidRPr="00FD0DD6" w:rsidRDefault="00E12B05" w:rsidP="00E12B05">
      <w:pPr>
        <w:pStyle w:val="Standard"/>
        <w:ind w:right="423"/>
        <w:jc w:val="both"/>
        <w:rPr>
          <w:rFonts w:ascii="Times New Roman" w:hAnsi="Times New Roman" w:cs="Times New Roman"/>
        </w:rPr>
      </w:pPr>
      <w:r w:rsidRPr="00FD0DD6">
        <w:rPr>
          <w:rFonts w:ascii="Times New Roman" w:hAnsi="Times New Roman" w:cs="Times New Roman"/>
        </w:rPr>
        <w:t>Finalmente, para los equipos electrónicos y de alumbrado se apuesta por el menor consumo de potencia eléctrica a través de luces led, consiguiendo mayor luminosidad con menos vatios.</w:t>
      </w:r>
    </w:p>
    <w:p w14:paraId="32FAC7BA" w14:textId="6042A602" w:rsidR="00E12B05" w:rsidRDefault="00E12B05" w:rsidP="00437918">
      <w:pPr>
        <w:pStyle w:val="Standard"/>
        <w:ind w:right="423"/>
        <w:jc w:val="both"/>
        <w:rPr>
          <w:rFonts w:ascii="Times New Roman" w:hAnsi="Times New Roman" w:cs="Times New Roman"/>
          <w:sz w:val="28"/>
          <w:szCs w:val="28"/>
        </w:rPr>
      </w:pPr>
    </w:p>
    <w:p w14:paraId="77E778C2" w14:textId="1A9FD5CF" w:rsidR="00003286" w:rsidRPr="00003286" w:rsidRDefault="00003286" w:rsidP="00437918">
      <w:pPr>
        <w:pStyle w:val="Standard"/>
        <w:ind w:right="423"/>
        <w:jc w:val="both"/>
        <w:rPr>
          <w:rFonts w:ascii="Times New Roman" w:hAnsi="Times New Roman" w:cs="Times New Roman"/>
        </w:rPr>
      </w:pPr>
      <w:r w:rsidRPr="00003286">
        <w:rPr>
          <w:rFonts w:ascii="Times New Roman" w:hAnsi="Times New Roman" w:cs="Times New Roman"/>
        </w:rPr>
        <w:t>*Esta acción está cofinanciada en un 85% por el Fondo Europeo de Desarrollo Regional (FEDER). </w:t>
      </w:r>
    </w:p>
    <w:p w14:paraId="476434F6" w14:textId="6A509B0E" w:rsidR="00255B95" w:rsidRDefault="00255B95" w:rsidP="00437918">
      <w:pPr>
        <w:pStyle w:val="Standard"/>
        <w:ind w:right="423"/>
        <w:jc w:val="both"/>
        <w:rPr>
          <w:rFonts w:ascii="Times New Roman" w:hAnsi="Times New Roman" w:cs="Times New Roman"/>
          <w:sz w:val="28"/>
          <w:szCs w:val="28"/>
        </w:rPr>
      </w:pPr>
    </w:p>
    <w:p w14:paraId="31595230" w14:textId="12F3A88C" w:rsidR="00255B95" w:rsidRPr="0031690A" w:rsidRDefault="00255B95" w:rsidP="00437918">
      <w:pPr>
        <w:pStyle w:val="Standard"/>
        <w:ind w:right="423"/>
        <w:jc w:val="both"/>
        <w:rPr>
          <w:rFonts w:ascii="Times New Roman" w:hAnsi="Times New Roman" w:cs="Times New Roman"/>
        </w:rPr>
      </w:pPr>
      <w:r w:rsidRPr="0031690A">
        <w:rPr>
          <w:rFonts w:ascii="Times New Roman" w:hAnsi="Times New Roman" w:cs="Times New Roman"/>
        </w:rPr>
        <w:t>Saludos</w:t>
      </w:r>
    </w:p>
    <w:p w14:paraId="2895B849" w14:textId="1BB1E528" w:rsidR="00255B95" w:rsidRPr="0031690A" w:rsidRDefault="00255B95" w:rsidP="00437918">
      <w:pPr>
        <w:pStyle w:val="Standard"/>
        <w:ind w:right="423"/>
        <w:jc w:val="both"/>
        <w:rPr>
          <w:rFonts w:ascii="Times New Roman" w:hAnsi="Times New Roman" w:cs="Times New Roman"/>
        </w:rPr>
      </w:pPr>
      <w:r w:rsidRPr="0031690A">
        <w:rPr>
          <w:rFonts w:ascii="Times New Roman" w:hAnsi="Times New Roman" w:cs="Times New Roman"/>
        </w:rPr>
        <w:t xml:space="preserve">Gabinete de Comunicación </w:t>
      </w:r>
    </w:p>
    <w:sectPr w:rsidR="00255B95" w:rsidRPr="0031690A" w:rsidSect="00167042">
      <w:headerReference w:type="default" r:id="rId8"/>
      <w:footerReference w:type="default" r:id="rId9"/>
      <w:headerReference w:type="first" r:id="rId10"/>
      <w:footerReference w:type="first" r:id="rId11"/>
      <w:pgSz w:w="11906" w:h="16838"/>
      <w:pgMar w:top="3402" w:right="851" w:bottom="1985" w:left="1418" w:header="720" w:footer="284" w:gutter="0"/>
      <w:cols w:space="720"/>
      <w:formProt w:val="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7BC282" w14:textId="77777777" w:rsidR="00716F1A" w:rsidRDefault="00716F1A">
      <w:r>
        <w:separator/>
      </w:r>
    </w:p>
  </w:endnote>
  <w:endnote w:type="continuationSeparator" w:id="0">
    <w:p w14:paraId="106CF561" w14:textId="77777777" w:rsidR="00716F1A" w:rsidRDefault="00716F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Arial Unicode MS'">
    <w:altName w:val="Calibri"/>
    <w:charset w:val="00"/>
    <w:family w:val="auto"/>
    <w:pitch w:val="variable"/>
  </w:font>
  <w:font w:name="OpenSymbol">
    <w:altName w:val="Segoe UI Symbol"/>
    <w:charset w:val="01"/>
    <w:family w:val="auto"/>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Arial">
    <w:altName w:val="Helvetica"/>
    <w:charset w:val="00"/>
    <w:family w:val="swiss"/>
    <w:pitch w:val="variable"/>
  </w:font>
  <w:font w:name="MS Gothic">
    <w:altName w:val="ＭＳ ゴシック"/>
    <w:panose1 w:val="020B0609070205080204"/>
    <w:charset w:val="80"/>
    <w:family w:val="modern"/>
    <w:pitch w:val="fixed"/>
    <w:sig w:usb0="E00002FF" w:usb1="6AC7FDFB" w:usb2="08000012" w:usb3="00000000" w:csb0="0002009F" w:csb1="00000000"/>
  </w:font>
  <w:font w:name="Futura Book">
    <w:altName w:val="Century Gothic"/>
    <w:charset w:val="00"/>
    <w:family w:val="roman"/>
    <w:pitch w:val="variable"/>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aconcuadrcula"/>
      <w:tblW w:w="9627" w:type="dxa"/>
      <w:tblLook w:val="04A0" w:firstRow="1" w:lastRow="0" w:firstColumn="1" w:lastColumn="0" w:noHBand="0" w:noVBand="1"/>
    </w:tblPr>
    <w:tblGrid>
      <w:gridCol w:w="9627"/>
    </w:tblGrid>
    <w:tr w:rsidR="007631E0" w14:paraId="7ADB3AD9" w14:textId="77777777">
      <w:trPr>
        <w:trHeight w:val="452"/>
      </w:trPr>
      <w:tc>
        <w:tcPr>
          <w:tcW w:w="9627" w:type="dxa"/>
          <w:tcBorders>
            <w:left w:val="nil"/>
            <w:bottom w:val="nil"/>
            <w:right w:val="nil"/>
          </w:tcBorders>
          <w:shd w:val="clear" w:color="auto" w:fill="auto"/>
          <w:vAlign w:val="bottom"/>
        </w:tcPr>
        <w:p w14:paraId="0E94BB1F" w14:textId="77777777" w:rsidR="007631E0" w:rsidRDefault="007631E0">
          <w:pPr>
            <w:pStyle w:val="Standard"/>
            <w:rPr>
              <w:b/>
              <w:bCs/>
              <w:sz w:val="20"/>
              <w:szCs w:val="20"/>
            </w:rPr>
          </w:pPr>
          <w:r>
            <w:rPr>
              <w:b/>
              <w:bCs/>
              <w:sz w:val="20"/>
              <w:szCs w:val="20"/>
            </w:rPr>
            <w:t>Área de Comunicación Corporativa</w:t>
          </w:r>
        </w:p>
      </w:tc>
    </w:tr>
    <w:tr w:rsidR="007631E0" w14:paraId="52082728" w14:textId="77777777">
      <w:trPr>
        <w:trHeight w:val="255"/>
      </w:trPr>
      <w:tc>
        <w:tcPr>
          <w:tcW w:w="9627" w:type="dxa"/>
          <w:tcBorders>
            <w:top w:val="nil"/>
            <w:left w:val="nil"/>
            <w:bottom w:val="nil"/>
            <w:right w:val="nil"/>
          </w:tcBorders>
          <w:shd w:val="clear" w:color="auto" w:fill="auto"/>
          <w:vAlign w:val="bottom"/>
        </w:tcPr>
        <w:p w14:paraId="476D8593" w14:textId="77777777" w:rsidR="007631E0" w:rsidRDefault="007631E0">
          <w:pPr>
            <w:pStyle w:val="Standard"/>
            <w:rPr>
              <w:bCs/>
              <w:sz w:val="20"/>
              <w:szCs w:val="20"/>
            </w:rPr>
          </w:pPr>
          <w:r>
            <w:rPr>
              <w:bCs/>
              <w:sz w:val="20"/>
              <w:szCs w:val="20"/>
            </w:rPr>
            <w:t xml:space="preserve">630 914 840 </w:t>
          </w:r>
        </w:p>
        <w:p w14:paraId="4FAA4439" w14:textId="77777777" w:rsidR="007631E0" w:rsidRDefault="007631E0">
          <w:pPr>
            <w:pStyle w:val="Standard"/>
            <w:rPr>
              <w:bCs/>
              <w:sz w:val="20"/>
              <w:szCs w:val="20"/>
            </w:rPr>
          </w:pPr>
          <w:r>
            <w:rPr>
              <w:bCs/>
              <w:sz w:val="20"/>
              <w:szCs w:val="20"/>
            </w:rPr>
            <w:t>comunicacioncorporativa@turismodecanarias.com</w:t>
          </w:r>
        </w:p>
      </w:tc>
    </w:tr>
  </w:tbl>
  <w:p w14:paraId="1DD30B51" w14:textId="77777777" w:rsidR="007631E0" w:rsidRDefault="007631E0">
    <w:pPr>
      <w:pStyle w:val="Piedepgina"/>
    </w:pPr>
    <w:r>
      <w:rPr>
        <w:noProof/>
        <w:lang w:val="es-ES_tradnl" w:eastAsia="es-ES_tradnl"/>
      </w:rPr>
      <w:drawing>
        <wp:inline distT="0" distB="0" distL="0" distR="1905" wp14:anchorId="746EF8DB" wp14:editId="604DE0EB">
          <wp:extent cx="6119495" cy="1143635"/>
          <wp:effectExtent l="0" t="0" r="0" b="0"/>
          <wp:docPr id="6" name="Imagen 5"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198C09" w14:textId="77777777" w:rsidR="007631E0" w:rsidRDefault="007631E0">
    <w:pPr>
      <w:pStyle w:val="Standard"/>
      <w:rPr>
        <w:b/>
        <w:bCs/>
      </w:rPr>
    </w:pPr>
  </w:p>
  <w:p w14:paraId="731E1CE4" w14:textId="77777777" w:rsidR="007631E0" w:rsidRDefault="007631E0">
    <w:pPr>
      <w:pStyle w:val="Cita1"/>
      <w:ind w:left="0" w:right="565"/>
      <w:jc w:val="both"/>
    </w:pPr>
    <w:r>
      <w:rPr>
        <w:noProof/>
        <w:lang w:val="es-ES_tradnl" w:eastAsia="es-ES_tradnl"/>
      </w:rPr>
      <w:drawing>
        <wp:inline distT="0" distB="0" distL="0" distR="1905" wp14:anchorId="49D57280" wp14:editId="1C967ABC">
          <wp:extent cx="6119495" cy="1143635"/>
          <wp:effectExtent l="0" t="0" r="0" b="0"/>
          <wp:docPr id="10" name="Imagen 1" descr="Imagen que contiene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1" descr="Imagen que contiene captura de pantalla&#10;&#10;Descripción generada automáticamente"/>
                  <pic:cNvPicPr>
                    <a:picLocks noChangeAspect="1" noChangeArrowheads="1"/>
                  </pic:cNvPicPr>
                </pic:nvPicPr>
                <pic:blipFill>
                  <a:blip r:embed="rId1"/>
                  <a:stretch>
                    <a:fillRect/>
                  </a:stretch>
                </pic:blipFill>
                <pic:spPr bwMode="auto">
                  <a:xfrm>
                    <a:off x="0" y="0"/>
                    <a:ext cx="6119495" cy="114363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C0B178" w14:textId="77777777" w:rsidR="00716F1A" w:rsidRDefault="00716F1A">
      <w:r>
        <w:separator/>
      </w:r>
    </w:p>
  </w:footnote>
  <w:footnote w:type="continuationSeparator" w:id="0">
    <w:p w14:paraId="1E9800FF" w14:textId="77777777" w:rsidR="00716F1A" w:rsidRDefault="00716F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F8388" w14:textId="77777777" w:rsidR="007631E0" w:rsidRDefault="007631E0">
    <w:pPr>
      <w:pStyle w:val="Encabezado"/>
      <w:rPr>
        <w:sz w:val="20"/>
        <w:szCs w:val="20"/>
      </w:rPr>
    </w:pPr>
    <w:r>
      <w:rPr>
        <w:noProof/>
        <w:sz w:val="20"/>
        <w:szCs w:val="20"/>
        <w:lang w:val="es-ES_tradnl" w:eastAsia="es-ES_tradnl"/>
      </w:rPr>
      <w:drawing>
        <wp:anchor distT="0" distB="0" distL="114300" distR="0" simplePos="0" relativeHeight="5" behindDoc="1" locked="0" layoutInCell="1" allowOverlap="1" wp14:anchorId="3484CC33" wp14:editId="659A8862">
          <wp:simplePos x="0" y="0"/>
          <wp:positionH relativeFrom="margin">
            <wp:align>right</wp:align>
          </wp:positionH>
          <wp:positionV relativeFrom="paragraph">
            <wp:posOffset>122555</wp:posOffset>
          </wp:positionV>
          <wp:extent cx="284480" cy="539750"/>
          <wp:effectExtent l="0" t="0" r="0" b="0"/>
          <wp:wrapNone/>
          <wp:docPr id="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9"/>
                  <pic:cNvPicPr>
                    <a:picLocks noChangeAspect="1" noChangeArrowheads="1"/>
                  </pic:cNvPicPr>
                </pic:nvPicPr>
                <pic:blipFill>
                  <a:blip r:embed="rId1"/>
                  <a:stretch>
                    <a:fillRect/>
                  </a:stretch>
                </pic:blipFill>
                <pic:spPr bwMode="auto">
                  <a:xfrm>
                    <a:off x="0" y="0"/>
                    <a:ext cx="284480" cy="53975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082DE1" w14:textId="0F3251A6" w:rsidR="007631E0" w:rsidRDefault="007631E0">
    <w:pPr>
      <w:pStyle w:val="Encabezado"/>
      <w:spacing w:after="120"/>
      <w:rPr>
        <w:rFonts w:cs="Arial Narrow"/>
        <w:sz w:val="20"/>
        <w:szCs w:val="20"/>
      </w:rPr>
    </w:pPr>
    <w:r w:rsidRPr="00F80378">
      <w:rPr>
        <w:noProof/>
        <w:sz w:val="20"/>
        <w:szCs w:val="20"/>
        <w:lang w:val="es-ES_tradnl" w:eastAsia="es-ES_tradnl"/>
      </w:rPr>
      <w:drawing>
        <wp:anchor distT="0" distB="5080" distL="0" distR="114300" simplePos="0" relativeHeight="2" behindDoc="1" locked="0" layoutInCell="1" allowOverlap="1" wp14:anchorId="26BA7ED9" wp14:editId="5BA11EC0">
          <wp:simplePos x="0" y="0"/>
          <wp:positionH relativeFrom="margin">
            <wp:align>left</wp:align>
          </wp:positionH>
          <wp:positionV relativeFrom="paragraph">
            <wp:posOffset>121920</wp:posOffset>
          </wp:positionV>
          <wp:extent cx="6119495" cy="1099820"/>
          <wp:effectExtent l="0" t="0" r="0" b="0"/>
          <wp:wrapNone/>
          <wp:docPr id="9" name="Ima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
                  <pic:cNvPicPr>
                    <a:picLocks noChangeAspect="1" noChangeArrowheads="1"/>
                  </pic:cNvPicPr>
                </pic:nvPicPr>
                <pic:blipFill>
                  <a:blip r:embed="rId1"/>
                  <a:stretch>
                    <a:fillRect/>
                  </a:stretch>
                </pic:blipFill>
                <pic:spPr bwMode="auto">
                  <a:xfrm>
                    <a:off x="0" y="0"/>
                    <a:ext cx="6119495" cy="1099820"/>
                  </a:xfrm>
                  <a:prstGeom prst="rect">
                    <a:avLst/>
                  </a:prstGeom>
                </pic:spPr>
              </pic:pic>
            </a:graphicData>
          </a:graphic>
        </wp:anchor>
      </w:drawing>
    </w:r>
    <w:r w:rsidR="00012ACB">
      <w:rPr>
        <w:noProof/>
        <w:sz w:val="20"/>
        <w:szCs w:val="20"/>
        <w:lang w:val="es-ES_tradnl" w:eastAsia="es-ES_tradnl"/>
      </w:rPr>
      <w:t>14</w:t>
    </w:r>
    <w:r>
      <w:rPr>
        <w:noProof/>
        <w:sz w:val="20"/>
        <w:szCs w:val="20"/>
        <w:lang w:val="es-ES_tradnl" w:eastAsia="es-ES_tradnl"/>
      </w:rPr>
      <w:t xml:space="preserve"> de </w:t>
    </w:r>
    <w:r w:rsidR="00012ACB">
      <w:rPr>
        <w:noProof/>
        <w:sz w:val="20"/>
        <w:szCs w:val="20"/>
        <w:lang w:val="es-ES_tradnl" w:eastAsia="es-ES_tradnl"/>
      </w:rPr>
      <w:t xml:space="preserve">enero </w:t>
    </w:r>
    <w:r>
      <w:rPr>
        <w:noProof/>
        <w:sz w:val="20"/>
        <w:szCs w:val="20"/>
        <w:lang w:val="es-ES_tradnl" w:eastAsia="es-ES_tradnl"/>
      </w:rPr>
      <w:t>de</w:t>
    </w:r>
    <w:r>
      <w:rPr>
        <w:rFonts w:cs="Arial Narrow"/>
        <w:sz w:val="20"/>
        <w:szCs w:val="20"/>
      </w:rPr>
      <w:t xml:space="preserve"> 202</w:t>
    </w:r>
    <w:r w:rsidR="00012ACB">
      <w:rPr>
        <w:rFonts w:cs="Arial Narrow"/>
        <w:sz w:val="20"/>
        <w:szCs w:val="20"/>
      </w:rPr>
      <w:t>2</w:t>
    </w:r>
  </w:p>
  <w:p w14:paraId="5ED4B9F3" w14:textId="77777777" w:rsidR="007631E0" w:rsidRDefault="007631E0">
    <w:pPr>
      <w:pStyle w:val="Encabezado"/>
      <w:spacing w:after="120"/>
      <w:rPr>
        <w:rFonts w:cs="Arial Narrow"/>
      </w:rPr>
    </w:pPr>
    <w:r>
      <w:rPr>
        <w:rFonts w:cs="Arial Narrow"/>
        <w:noProof/>
        <w:lang w:val="es-ES_tradnl" w:eastAsia="es-ES_tradnl"/>
      </w:rPr>
      <mc:AlternateContent>
        <mc:Choice Requires="wps">
          <w:drawing>
            <wp:anchor distT="0" distB="0" distL="114300" distR="114300" simplePos="0" relativeHeight="3" behindDoc="1" locked="0" layoutInCell="1" allowOverlap="1" wp14:anchorId="4F25965F" wp14:editId="7006A68E">
              <wp:simplePos x="0" y="0"/>
              <wp:positionH relativeFrom="margin">
                <wp:align>left</wp:align>
              </wp:positionH>
              <wp:positionV relativeFrom="paragraph">
                <wp:posOffset>635000</wp:posOffset>
              </wp:positionV>
              <wp:extent cx="4168775" cy="354965"/>
              <wp:effectExtent l="0" t="0" r="3810" b="7620"/>
              <wp:wrapNone/>
              <wp:docPr id="3" name="Marco1"/>
              <wp:cNvGraphicFramePr/>
              <a:graphic xmlns:a="http://schemas.openxmlformats.org/drawingml/2006/main">
                <a:graphicData uri="http://schemas.microsoft.com/office/word/2010/wordprocessingShape">
                  <wps:wsp>
                    <wps:cNvSpPr/>
                    <wps:spPr>
                      <a:xfrm>
                        <a:off x="0" y="0"/>
                        <a:ext cx="4168080" cy="35424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3EF36CB" w14:textId="77777777" w:rsidR="007631E0" w:rsidRDefault="007631E0">
                          <w:pPr>
                            <w:pStyle w:val="Standard"/>
                            <w:rPr>
                              <w:lang w:val="es-ES_tradnl"/>
                            </w:rPr>
                          </w:pPr>
                          <w:r>
                            <w:rPr>
                              <w:lang w:val="es-ES_tradnl"/>
                            </w:rPr>
                            <w:t>Consejería de Turismo, Industria y Comercio</w:t>
                          </w:r>
                        </w:p>
                      </w:txbxContent>
                    </wps:txbx>
                    <wps:bodyPr lIns="0" tIns="0" rIns="0" bIns="0" anchor="ctr">
                      <a:noAutofit/>
                    </wps:bodyPr>
                  </wps:wsp>
                </a:graphicData>
              </a:graphic>
            </wp:anchor>
          </w:drawing>
        </mc:Choice>
        <mc:Fallback>
          <w:pict>
            <v:rect w14:anchorId="4F25965F" id="Marco1" o:spid="_x0000_s1026" style="position:absolute;margin-left:0;margin-top:50pt;width:328.25pt;height:27.95pt;z-index:-503316477;visibility:visible;mso-wrap-style:square;mso-wrap-distance-left:9pt;mso-wrap-distance-top:0;mso-wrap-distance-right:9pt;mso-wrap-distance-bottom:0;mso-position-horizontal:left;mso-position-horizontal-relative:margin;mso-position-vertical:absolute;mso-position-vertical-relative:text;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DhuCRC1AEAAC4EAAAOAAAAZHJzL2Uyb0RvYy54bWysU8GO0zAQvSPxD5bv1Gkpq1XUdIVY&#10;FSEhqFj4ANexE0u2x5rxNunfI7tJ24XTInJwxsl7b/xmxpuH0Tt21EgWQsOXi4ozHRS0NnQN//Vz&#10;9+6eM0oytNJB0A0/aeIP27dvNkOs9Qp6cK1GNnoXqB5iw/uUYi0EqV57SQuIOozeGUAvEy0AO9Gi&#10;HGzovBOrqroTA2AbEZQmsqF7PP/k26JvjFbpuzGkE3MNrzhLZcWyHsoqthtZdyhjb9V0DvkPx/DS&#10;Bn4j9SiTZM9o/5LyViEQmLRQ4AUYY5UuJsSqWlZ/2HnqZdTFDNUDxUud6P/Jqm/Hp7hHJnLJqKa4&#10;x2xjNOjzG4xhYynU6VouPSamxoavl3f31X3FmTo1/P2H9Wpd8SwkrvyIlD5r8CwHDUetUimTPH6l&#10;NGFnTM5H4Gy7s86VDXaHTw7ZUbqG78oz67/AuZDRATJv0syfxNVQidLJ6Qx04Yc2zLbFV8mjpkTn&#10;wehejoeYGBlprHOvJU+cTNdlIl8rcGGVE0BIFwFvA+C5JDcOc5jGwzj39ADtaY/MfQlUnKU5wDk4&#10;zIEMqgdsuEpY2hTg43MCY8+tysJnsam4A8XS7en+5KG/3RfU9ZpvfwMAAP//AwBQSwMEFAAGAAgA&#10;AAAhADDmyhDhAAAADgEAAA8AAABkcnMvZG93bnJldi54bWxMz7FOwzAQANAdiX84XaVuxA5SUkhz&#10;qUpRAYmJArsTmyTCPkex27p/j5jgA97w6k1yFk5mDqNnwjyTCIY7r0fuCT/e9zd3CCEq1sp6NoQX&#10;E3DTXF/VqtL+zG/mdIg9JGc5VIpwiHGqhAjdYJwKmZ8MJ2e//OxUDJmfe6FndR65d1bcSlkKp0ZG&#10;CIOazG4w3ffh6Ag/t/vVpXvQ02qQu6ftc8vl6wsTLRfpcb1cpO0aIZoU/wT+HghzbGpVtf7IOoAl&#10;lAiRMJdSIsyEZVEWCC1hXhT3CKKpxf9G8wMAAP//AwBQSwECLQAUAAYACAAAACEAWiKTo/8AAADl&#10;AQAAEwAAAAAAAAAAAAAAAAAAAAAAW0NvbnRlbnRfVHlwZXNdLnhtbFBLAQItABQABgAIAAAAIQCn&#10;Ss842AAAAJYBAAALAAAAAAAAAAAAAAAAADABAABfcmVscy8ucmVsc1BLAQItABQABgAIAAAAIQDh&#10;uCRC1AEAAC4EAAAOAAAAAAAAAAAAAAAAADECAABkcnMvZTJvRG9jLnhtbFBLAQItABQABgAIAAAA&#10;IQAw5soQ4QAAAA4BAAAPAAAAAAAAAAAAAAAAADEEAABkcnMvZG93bnJldi54bWxQSwUGAAAAAAQA&#10;BADzAAAAPwUAAAAA&#10;" stroked="f">
              <v:textbox inset="0,0,0,0">
                <w:txbxContent>
                  <w:p w14:paraId="53EF36CB" w14:textId="77777777" w:rsidR="007631E0" w:rsidRDefault="007631E0">
                    <w:pPr>
                      <w:pStyle w:val="Standard"/>
                      <w:rPr>
                        <w:lang w:val="es-ES_tradnl"/>
                      </w:rPr>
                    </w:pPr>
                    <w:r>
                      <w:rPr>
                        <w:lang w:val="es-ES_tradnl"/>
                      </w:rPr>
                      <w:t>Consejería de Turismo, Industria y Comercio</w:t>
                    </w:r>
                  </w:p>
                </w:txbxContent>
              </v:textbox>
              <w10:wrap anchorx="margin"/>
            </v:rect>
          </w:pict>
        </mc:Fallback>
      </mc:AlternateContent>
    </w:r>
    <w:r>
      <w:rPr>
        <w:rFonts w:cs="Arial Narrow"/>
        <w:noProof/>
        <w:lang w:val="es-ES_tradnl" w:eastAsia="es-ES_tradnl"/>
      </w:rPr>
      <mc:AlternateContent>
        <mc:Choice Requires="wps">
          <w:drawing>
            <wp:anchor distT="0" distB="0" distL="114300" distR="114300" simplePos="0" relativeHeight="4" behindDoc="1" locked="0" layoutInCell="1" allowOverlap="1" wp14:anchorId="4A3092F1" wp14:editId="4481FD0B">
              <wp:simplePos x="0" y="0"/>
              <wp:positionH relativeFrom="margin">
                <wp:posOffset>3915410</wp:posOffset>
              </wp:positionH>
              <wp:positionV relativeFrom="paragraph">
                <wp:posOffset>635000</wp:posOffset>
              </wp:positionV>
              <wp:extent cx="2188210" cy="358775"/>
              <wp:effectExtent l="0" t="0" r="3175" b="3810"/>
              <wp:wrapNone/>
              <wp:docPr id="5" name="Marco1"/>
              <wp:cNvGraphicFramePr/>
              <a:graphic xmlns:a="http://schemas.openxmlformats.org/drawingml/2006/main">
                <a:graphicData uri="http://schemas.microsoft.com/office/word/2010/wordprocessingShape">
                  <wps:wsp>
                    <wps:cNvSpPr/>
                    <wps:spPr>
                      <a:xfrm>
                        <a:off x="0" y="0"/>
                        <a:ext cx="2187720" cy="3582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1898603" w14:textId="77777777" w:rsidR="007631E0" w:rsidRDefault="007631E0">
                          <w:pPr>
                            <w:pStyle w:val="Standard"/>
                            <w:jc w:val="right"/>
                            <w:rPr>
                              <w:sz w:val="16"/>
                              <w:szCs w:val="16"/>
                            </w:rPr>
                          </w:pPr>
                          <w:r>
                            <w:rPr>
                              <w:sz w:val="16"/>
                              <w:szCs w:val="16"/>
                            </w:rPr>
                            <w:t>www.gobiernodecanarias.org/noticias</w:t>
                          </w:r>
                        </w:p>
                      </w:txbxContent>
                    </wps:txbx>
                    <wps:bodyPr lIns="0" tIns="0" rIns="0" bIns="0" anchor="ctr">
                      <a:noAutofit/>
                    </wps:bodyPr>
                  </wps:wsp>
                </a:graphicData>
              </a:graphic>
            </wp:anchor>
          </w:drawing>
        </mc:Choice>
        <mc:Fallback>
          <w:pict>
            <v:rect w14:anchorId="4A3092F1" id="_x0000_s1027" style="position:absolute;margin-left:308.3pt;margin-top:50pt;width:172.3pt;height:28.25pt;z-index:-5033164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BaIpOj/wAAAOUBAAATAAAAW0NvbnRlbnRfVHlwZXNdLnhtbJSRQU7DMBBF&#10;90jcwfIWJQ5dIITqdEHKEhAqB7CcSWLVnrE8Jk1vj5JCF4gisZ7/3/vSrDdT8GKExI5Qy9uykgLQ&#10;Uuuw1/J991TcS8HZYGs8IWh5BJab+vpqvTtGYDEFj6zlkHN8UIrtAMFwSRFwCr6jFEzmklKvorF7&#10;04NaVdWdsoQZMBd5Zsh63UBnPnwW2ykDnpYk8CzF4yk4u7Q0MXpnTXaEasT2h6X4MpQJ/JLhwUW+&#10;mYKXQv2qWE4XDd/FlxFSci2IV5PyswmgpWoTK1hRQ7b8GzLPDFxQ1zkLZZN4u7TOqy7BWzpggvG/&#10;9IYO+AbjGa+WJ9WfAAAA//8DAFBLAwQUAAYACAAAACEAp0rPONgAAACWAQAACwAAAF9yZWxzLy5y&#10;ZWxzpNCxasMwEMbxvdB3ELfXcjyUUiJnCYGswX0AIZ1tEUkn7oTjvH2gQ6lptq43/P4ftz+sKaoF&#10;WQJlA7umBYXZkQ95MvA1nN4+QEm12dtIGQ3cUeDQv77sLxhtDZRlDkXUmmIWA3Ot5VNrcTMmKw0V&#10;zGuKI3GyVRriSRfrrnZC3bXtu+bfBvQbU529AT77DtRwL/jHTsExCY21cZQ0jWNwz1Tt6ZYvuIAa&#10;LE9YDXiW7yPj0qwpgtLPw7t/hie2ZQ7uxDbhkdx2AHZ0JPfT15tv9g8AAAD//wMAUEsDBBQABgAI&#10;AAAAIQANMGD01wEAADUEAAAOAAAAZHJzL2Uyb0RvYy54bWysU9uO2yAQfa/Uf0C8Nziu2o2skFXV&#10;VapKVRt12w/AGGwkYNDAxvbfVxDnstunreoHPMCcM5zDsL2fnCVHhdGA53S9qihRXkJnfM/p71/7&#10;dxtKYhK+Exa84nRWkd7v3r7ZjqFRNQxgO4VkctbHZgycDimFhrEoB+VEXEFQfnJWAzqR4gqwZx2K&#10;0fjeWVZX1Uc2AnYBQaoYje8fTpt0V/i1VjL90DqqRCynFSWpjFjGtoxstxVNjyIMRi7nEP9wDCeM&#10;pzdUDyIJ8oTmLypnJEIEnVYSHAOtjVRFBKurdfVCzuMggipiYjPGcPEp/j9a+f34GA5IWLYsNjEc&#10;MMuYNLr8B63JVIyar3apKRE5cVqvN3d3dUWJnDl9/2FTVxXNROyKDxjTFwWO5IBTVDIVm8TxW0xL&#10;7jkn14tgTbc31pYJ9u1ni+QoLKf78p35n+VZn7M9ZNzCmZfYVVCJ0mxVTrT+p9LEdEVXqSOXQqfG&#10;6J+3B1sQOVMba18LXjAZrkpHvpbggionAJ8uBM54wJMlNwpzmKZ2IqbjdF2281IL3XxAYr/6WASm&#10;c4DnoD0HwssBkFOZsNyWh09PCbQ53diVbPF4jKFc+vKMcu/fzkvW9bXv/gAAAP//AwBQSwMEFAAG&#10;AAgAAAAhAM8NHQzjAAAAEQEAAA8AAABkcnMvZG93bnJldi54bWxMz8FOwjAYAOC7ie/Q/CTcXFsS&#10;io79I4hBTTiJeu/Wui22f5e1QHl740kf4Dt81SZ7x852ikMgBFkIYJbaYAbqED7e93f3wGLSZLQL&#10;ZBGuNsKmvr2pdGnChd7s+Zg6lr2jWGqEPqWx5Dy2vfU6FmG0lL37CpPXKRZh6riZ9GWgzju+EEJx&#10;rwcCFns92l1v2+/jySN8bvera/toxlUvds/bl4bU4ZUQ57P8tJ7P8nYNLNmc/gT8HhAk1JUum3Ai&#10;E5lDUFIpYAlBCiGATQgPSi6ANQhyqZbAeF3x/5P6BwAA//8DAFBLAQItABQABgAIAAAAIQBaIpOj&#10;/wAAAOUBAAATAAAAAAAAAAAAAAAAAAAAAABbQ29udGVudF9UeXBlc10ueG1sUEsBAi0AFAAGAAgA&#10;AAAhAKdKzzjYAAAAlgEAAAsAAAAAAAAAAAAAAAAAMAEAAF9yZWxzLy5yZWxzUEsBAi0AFAAGAAgA&#10;AAAhAA0wYPTXAQAANQQAAA4AAAAAAAAAAAAAAAAAMQIAAGRycy9lMm9Eb2MueG1sUEsBAi0AFAAG&#10;AAgAAAAhAM8NHQzjAAAAEQEAAA8AAAAAAAAAAAAAAAAANAQAAGRycy9kb3ducmV2LnhtbFBLBQYA&#10;AAAABAAEAPMAAABEBQAAAAA=&#10;" stroked="f">
              <v:textbox inset="0,0,0,0">
                <w:txbxContent>
                  <w:p w14:paraId="31898603" w14:textId="77777777" w:rsidR="007631E0" w:rsidRDefault="007631E0">
                    <w:pPr>
                      <w:pStyle w:val="Standard"/>
                      <w:jc w:val="right"/>
                      <w:rPr>
                        <w:sz w:val="16"/>
                        <w:szCs w:val="16"/>
                      </w:rPr>
                    </w:pPr>
                    <w:r>
                      <w:rPr>
                        <w:sz w:val="16"/>
                        <w:szCs w:val="16"/>
                      </w:rPr>
                      <w:t>www.gobiernodecanarias.org/noticias</w:t>
                    </w:r>
                  </w:p>
                </w:txbxContent>
              </v:textbox>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EE5778"/>
    <w:multiLevelType w:val="hybridMultilevel"/>
    <w:tmpl w:val="01127B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4CA75512"/>
    <w:multiLevelType w:val="multilevel"/>
    <w:tmpl w:val="BAC487C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F792D0A"/>
    <w:multiLevelType w:val="hybridMultilevel"/>
    <w:tmpl w:val="0A48BF2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66522B67"/>
    <w:multiLevelType w:val="multilevel"/>
    <w:tmpl w:val="A716A496"/>
    <w:lvl w:ilvl="0">
      <w:start w:val="1"/>
      <w:numFmt w:val="bullet"/>
      <w:lvlText w:val=""/>
      <w:lvlJc w:val="left"/>
      <w:pPr>
        <w:tabs>
          <w:tab w:val="num" w:pos="720"/>
        </w:tabs>
        <w:ind w:left="720" w:hanging="360"/>
      </w:pPr>
      <w:rPr>
        <w:rFonts w:ascii="Symbol" w:hAnsi="Symbol" w:cs="OpenSymbol, 'Arial Unicode MS'" w:hint="default"/>
      </w:rPr>
    </w:lvl>
    <w:lvl w:ilvl="1">
      <w:start w:val="1"/>
      <w:numFmt w:val="bullet"/>
      <w:lvlText w:val="◦"/>
      <w:lvlJc w:val="left"/>
      <w:pPr>
        <w:tabs>
          <w:tab w:val="num" w:pos="1080"/>
        </w:tabs>
        <w:ind w:left="1080" w:hanging="360"/>
      </w:pPr>
      <w:rPr>
        <w:rFonts w:ascii="OpenSymbol" w:hAnsi="OpenSymbol" w:cs="OpenSymbol, 'Arial Unicode MS'" w:hint="default"/>
      </w:rPr>
    </w:lvl>
    <w:lvl w:ilvl="2">
      <w:start w:val="1"/>
      <w:numFmt w:val="bullet"/>
      <w:lvlText w:val="▪"/>
      <w:lvlJc w:val="left"/>
      <w:pPr>
        <w:tabs>
          <w:tab w:val="num" w:pos="1440"/>
        </w:tabs>
        <w:ind w:left="1440" w:hanging="360"/>
      </w:pPr>
      <w:rPr>
        <w:rFonts w:ascii="OpenSymbol" w:hAnsi="OpenSymbol" w:cs="OpenSymbol, 'Arial Unicode MS'" w:hint="default"/>
      </w:rPr>
    </w:lvl>
    <w:lvl w:ilvl="3">
      <w:start w:val="1"/>
      <w:numFmt w:val="bullet"/>
      <w:lvlText w:val=""/>
      <w:lvlJc w:val="left"/>
      <w:pPr>
        <w:tabs>
          <w:tab w:val="num" w:pos="1800"/>
        </w:tabs>
        <w:ind w:left="1800" w:hanging="360"/>
      </w:pPr>
      <w:rPr>
        <w:rFonts w:ascii="Symbol" w:hAnsi="Symbol" w:cs="OpenSymbol, 'Arial Unicode MS'" w:hint="default"/>
      </w:rPr>
    </w:lvl>
    <w:lvl w:ilvl="4">
      <w:start w:val="1"/>
      <w:numFmt w:val="bullet"/>
      <w:lvlText w:val="◦"/>
      <w:lvlJc w:val="left"/>
      <w:pPr>
        <w:tabs>
          <w:tab w:val="num" w:pos="2160"/>
        </w:tabs>
        <w:ind w:left="2160" w:hanging="360"/>
      </w:pPr>
      <w:rPr>
        <w:rFonts w:ascii="OpenSymbol" w:hAnsi="OpenSymbol" w:cs="OpenSymbol, 'Arial Unicode MS'" w:hint="default"/>
      </w:rPr>
    </w:lvl>
    <w:lvl w:ilvl="5">
      <w:start w:val="1"/>
      <w:numFmt w:val="bullet"/>
      <w:lvlText w:val="▪"/>
      <w:lvlJc w:val="left"/>
      <w:pPr>
        <w:tabs>
          <w:tab w:val="num" w:pos="2520"/>
        </w:tabs>
        <w:ind w:left="2520" w:hanging="360"/>
      </w:pPr>
      <w:rPr>
        <w:rFonts w:ascii="OpenSymbol" w:hAnsi="OpenSymbol" w:cs="OpenSymbol, 'Arial Unicode MS'" w:hint="default"/>
      </w:rPr>
    </w:lvl>
    <w:lvl w:ilvl="6">
      <w:start w:val="1"/>
      <w:numFmt w:val="bullet"/>
      <w:lvlText w:val=""/>
      <w:lvlJc w:val="left"/>
      <w:pPr>
        <w:tabs>
          <w:tab w:val="num" w:pos="2880"/>
        </w:tabs>
        <w:ind w:left="2880" w:hanging="360"/>
      </w:pPr>
      <w:rPr>
        <w:rFonts w:ascii="Symbol" w:hAnsi="Symbol" w:cs="OpenSymbol, 'Arial Unicode MS'" w:hint="default"/>
      </w:rPr>
    </w:lvl>
    <w:lvl w:ilvl="7">
      <w:start w:val="1"/>
      <w:numFmt w:val="bullet"/>
      <w:lvlText w:val="◦"/>
      <w:lvlJc w:val="left"/>
      <w:pPr>
        <w:tabs>
          <w:tab w:val="num" w:pos="3240"/>
        </w:tabs>
        <w:ind w:left="3240" w:hanging="360"/>
      </w:pPr>
      <w:rPr>
        <w:rFonts w:ascii="OpenSymbol" w:hAnsi="OpenSymbol" w:cs="OpenSymbol, 'Arial Unicode MS'" w:hint="default"/>
      </w:rPr>
    </w:lvl>
    <w:lvl w:ilvl="8">
      <w:start w:val="1"/>
      <w:numFmt w:val="bullet"/>
      <w:lvlText w:val="▪"/>
      <w:lvlJc w:val="left"/>
      <w:pPr>
        <w:tabs>
          <w:tab w:val="num" w:pos="3600"/>
        </w:tabs>
        <w:ind w:left="3600" w:hanging="360"/>
      </w:pPr>
      <w:rPr>
        <w:rFonts w:ascii="OpenSymbol" w:hAnsi="OpenSymbol" w:cs="OpenSymbol, 'Arial Unicode MS'" w:hint="default"/>
      </w:r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2A48"/>
    <w:rsid w:val="0000148F"/>
    <w:rsid w:val="00003286"/>
    <w:rsid w:val="00011677"/>
    <w:rsid w:val="00011C81"/>
    <w:rsid w:val="0001267C"/>
    <w:rsid w:val="00012ACB"/>
    <w:rsid w:val="00032181"/>
    <w:rsid w:val="000341CC"/>
    <w:rsid w:val="0003753E"/>
    <w:rsid w:val="0004530E"/>
    <w:rsid w:val="00051782"/>
    <w:rsid w:val="00064E62"/>
    <w:rsid w:val="00064F9A"/>
    <w:rsid w:val="00067006"/>
    <w:rsid w:val="00067F09"/>
    <w:rsid w:val="0007497C"/>
    <w:rsid w:val="00076FFA"/>
    <w:rsid w:val="000840EA"/>
    <w:rsid w:val="00086018"/>
    <w:rsid w:val="00091456"/>
    <w:rsid w:val="0009310E"/>
    <w:rsid w:val="000A299D"/>
    <w:rsid w:val="000B10E6"/>
    <w:rsid w:val="000B58F8"/>
    <w:rsid w:val="000C0239"/>
    <w:rsid w:val="000C2318"/>
    <w:rsid w:val="000D7655"/>
    <w:rsid w:val="000E3658"/>
    <w:rsid w:val="000E63FA"/>
    <w:rsid w:val="000F3146"/>
    <w:rsid w:val="001027EC"/>
    <w:rsid w:val="00105EC9"/>
    <w:rsid w:val="001135E9"/>
    <w:rsid w:val="00114EE4"/>
    <w:rsid w:val="00115B53"/>
    <w:rsid w:val="001166A6"/>
    <w:rsid w:val="00116A83"/>
    <w:rsid w:val="0012050E"/>
    <w:rsid w:val="00125E1E"/>
    <w:rsid w:val="0012600B"/>
    <w:rsid w:val="00126033"/>
    <w:rsid w:val="00127284"/>
    <w:rsid w:val="00130ED5"/>
    <w:rsid w:val="001347F9"/>
    <w:rsid w:val="00137063"/>
    <w:rsid w:val="001372FE"/>
    <w:rsid w:val="00141BEA"/>
    <w:rsid w:val="00142FBB"/>
    <w:rsid w:val="001547DB"/>
    <w:rsid w:val="00155016"/>
    <w:rsid w:val="001640C4"/>
    <w:rsid w:val="00167042"/>
    <w:rsid w:val="0017746C"/>
    <w:rsid w:val="001801A0"/>
    <w:rsid w:val="00180CB0"/>
    <w:rsid w:val="001837FE"/>
    <w:rsid w:val="00186C9B"/>
    <w:rsid w:val="00186CEC"/>
    <w:rsid w:val="00187925"/>
    <w:rsid w:val="001916B5"/>
    <w:rsid w:val="00193D71"/>
    <w:rsid w:val="001A44B2"/>
    <w:rsid w:val="001A6F32"/>
    <w:rsid w:val="001B181F"/>
    <w:rsid w:val="001B3F1B"/>
    <w:rsid w:val="001B6386"/>
    <w:rsid w:val="001C49D2"/>
    <w:rsid w:val="001C69EE"/>
    <w:rsid w:val="001D30AB"/>
    <w:rsid w:val="001E091A"/>
    <w:rsid w:val="001E2CF6"/>
    <w:rsid w:val="001E7CE1"/>
    <w:rsid w:val="001F1B68"/>
    <w:rsid w:val="001F3BD3"/>
    <w:rsid w:val="001F5B01"/>
    <w:rsid w:val="001F5C62"/>
    <w:rsid w:val="001F6F47"/>
    <w:rsid w:val="00202552"/>
    <w:rsid w:val="00202B87"/>
    <w:rsid w:val="00203285"/>
    <w:rsid w:val="00203C95"/>
    <w:rsid w:val="00212B70"/>
    <w:rsid w:val="00214FB8"/>
    <w:rsid w:val="00215757"/>
    <w:rsid w:val="00217ED8"/>
    <w:rsid w:val="00222C56"/>
    <w:rsid w:val="002233D8"/>
    <w:rsid w:val="00227D50"/>
    <w:rsid w:val="00235065"/>
    <w:rsid w:val="00235D66"/>
    <w:rsid w:val="002365A5"/>
    <w:rsid w:val="00240B32"/>
    <w:rsid w:val="00240D29"/>
    <w:rsid w:val="002459D2"/>
    <w:rsid w:val="0024661C"/>
    <w:rsid w:val="00253324"/>
    <w:rsid w:val="00255B95"/>
    <w:rsid w:val="00260AB7"/>
    <w:rsid w:val="0026361F"/>
    <w:rsid w:val="0027411D"/>
    <w:rsid w:val="002779FC"/>
    <w:rsid w:val="002872B9"/>
    <w:rsid w:val="00287A22"/>
    <w:rsid w:val="0029748F"/>
    <w:rsid w:val="002A17F6"/>
    <w:rsid w:val="002A2525"/>
    <w:rsid w:val="002A6561"/>
    <w:rsid w:val="002A7B67"/>
    <w:rsid w:val="002A7EC3"/>
    <w:rsid w:val="002B0B40"/>
    <w:rsid w:val="002B15CC"/>
    <w:rsid w:val="002B49CC"/>
    <w:rsid w:val="002C0F0E"/>
    <w:rsid w:val="002C3846"/>
    <w:rsid w:val="002D78A2"/>
    <w:rsid w:val="002E36D2"/>
    <w:rsid w:val="002E3B06"/>
    <w:rsid w:val="002E6E05"/>
    <w:rsid w:val="003013C5"/>
    <w:rsid w:val="0030295F"/>
    <w:rsid w:val="00306FB1"/>
    <w:rsid w:val="0031690A"/>
    <w:rsid w:val="00320F1D"/>
    <w:rsid w:val="0032283A"/>
    <w:rsid w:val="00325F5C"/>
    <w:rsid w:val="00335F0A"/>
    <w:rsid w:val="0033629F"/>
    <w:rsid w:val="00336B57"/>
    <w:rsid w:val="00336BF7"/>
    <w:rsid w:val="00345EDC"/>
    <w:rsid w:val="00357A67"/>
    <w:rsid w:val="00362E6F"/>
    <w:rsid w:val="003632E5"/>
    <w:rsid w:val="00363B5A"/>
    <w:rsid w:val="003671EB"/>
    <w:rsid w:val="00386A9C"/>
    <w:rsid w:val="003B2F76"/>
    <w:rsid w:val="003B6450"/>
    <w:rsid w:val="003B7C90"/>
    <w:rsid w:val="003C38B6"/>
    <w:rsid w:val="003D00E7"/>
    <w:rsid w:val="003D1DE1"/>
    <w:rsid w:val="003D2D5A"/>
    <w:rsid w:val="003D79E4"/>
    <w:rsid w:val="003D7B54"/>
    <w:rsid w:val="003E2207"/>
    <w:rsid w:val="003E40E3"/>
    <w:rsid w:val="003E647A"/>
    <w:rsid w:val="003E79CC"/>
    <w:rsid w:val="00402B63"/>
    <w:rsid w:val="00402EDD"/>
    <w:rsid w:val="00403578"/>
    <w:rsid w:val="00405BAC"/>
    <w:rsid w:val="00406319"/>
    <w:rsid w:val="004149FB"/>
    <w:rsid w:val="00414DA9"/>
    <w:rsid w:val="00424A91"/>
    <w:rsid w:val="00426C0D"/>
    <w:rsid w:val="00431C45"/>
    <w:rsid w:val="00436C6A"/>
    <w:rsid w:val="00437918"/>
    <w:rsid w:val="00443278"/>
    <w:rsid w:val="00447B85"/>
    <w:rsid w:val="00451704"/>
    <w:rsid w:val="004556AA"/>
    <w:rsid w:val="00461BF8"/>
    <w:rsid w:val="004625DE"/>
    <w:rsid w:val="00464E44"/>
    <w:rsid w:val="004666E4"/>
    <w:rsid w:val="00474CAE"/>
    <w:rsid w:val="00477681"/>
    <w:rsid w:val="0048797B"/>
    <w:rsid w:val="00493AD5"/>
    <w:rsid w:val="004951D9"/>
    <w:rsid w:val="0049769C"/>
    <w:rsid w:val="00497C00"/>
    <w:rsid w:val="004A2150"/>
    <w:rsid w:val="004A3199"/>
    <w:rsid w:val="004A4C5A"/>
    <w:rsid w:val="004B0837"/>
    <w:rsid w:val="004B0EC1"/>
    <w:rsid w:val="004D7001"/>
    <w:rsid w:val="004E5134"/>
    <w:rsid w:val="004E65E9"/>
    <w:rsid w:val="004F7BEF"/>
    <w:rsid w:val="00501A94"/>
    <w:rsid w:val="00503C64"/>
    <w:rsid w:val="0050707B"/>
    <w:rsid w:val="00520AD9"/>
    <w:rsid w:val="00520D0E"/>
    <w:rsid w:val="00523B6B"/>
    <w:rsid w:val="00523B88"/>
    <w:rsid w:val="00524E8C"/>
    <w:rsid w:val="00527923"/>
    <w:rsid w:val="005340F0"/>
    <w:rsid w:val="0053558E"/>
    <w:rsid w:val="0054443B"/>
    <w:rsid w:val="0054476E"/>
    <w:rsid w:val="00544FE9"/>
    <w:rsid w:val="005468BF"/>
    <w:rsid w:val="00547F4A"/>
    <w:rsid w:val="00547F78"/>
    <w:rsid w:val="0055081A"/>
    <w:rsid w:val="005512AF"/>
    <w:rsid w:val="005530B7"/>
    <w:rsid w:val="00565477"/>
    <w:rsid w:val="00575E30"/>
    <w:rsid w:val="00576227"/>
    <w:rsid w:val="00576DD7"/>
    <w:rsid w:val="00577145"/>
    <w:rsid w:val="00577FFB"/>
    <w:rsid w:val="00581409"/>
    <w:rsid w:val="00584545"/>
    <w:rsid w:val="005917F5"/>
    <w:rsid w:val="00597C55"/>
    <w:rsid w:val="005A5F97"/>
    <w:rsid w:val="005A78B8"/>
    <w:rsid w:val="005B4B77"/>
    <w:rsid w:val="005C15A7"/>
    <w:rsid w:val="005C4FB4"/>
    <w:rsid w:val="005D1BD2"/>
    <w:rsid w:val="005D2B5D"/>
    <w:rsid w:val="005E0D2A"/>
    <w:rsid w:val="005E1134"/>
    <w:rsid w:val="005E19A4"/>
    <w:rsid w:val="005E24B2"/>
    <w:rsid w:val="006015AD"/>
    <w:rsid w:val="0060473B"/>
    <w:rsid w:val="006047D4"/>
    <w:rsid w:val="00606DB7"/>
    <w:rsid w:val="00620A8F"/>
    <w:rsid w:val="00622FEB"/>
    <w:rsid w:val="00625A30"/>
    <w:rsid w:val="0062742A"/>
    <w:rsid w:val="006322A1"/>
    <w:rsid w:val="006434ED"/>
    <w:rsid w:val="00644A1C"/>
    <w:rsid w:val="006456EE"/>
    <w:rsid w:val="00646CDD"/>
    <w:rsid w:val="00650CEC"/>
    <w:rsid w:val="006562A5"/>
    <w:rsid w:val="0066492F"/>
    <w:rsid w:val="00685D09"/>
    <w:rsid w:val="00685F85"/>
    <w:rsid w:val="00692684"/>
    <w:rsid w:val="006A07B7"/>
    <w:rsid w:val="006A09CF"/>
    <w:rsid w:val="006B098C"/>
    <w:rsid w:val="006B1C97"/>
    <w:rsid w:val="006B35D0"/>
    <w:rsid w:val="006C31F1"/>
    <w:rsid w:val="006C5716"/>
    <w:rsid w:val="006C6222"/>
    <w:rsid w:val="006D01AF"/>
    <w:rsid w:val="006D0E29"/>
    <w:rsid w:val="006D20F9"/>
    <w:rsid w:val="006D4516"/>
    <w:rsid w:val="006E008E"/>
    <w:rsid w:val="006E2FB1"/>
    <w:rsid w:val="006E33D6"/>
    <w:rsid w:val="006E39AC"/>
    <w:rsid w:val="006E470F"/>
    <w:rsid w:val="006E7CCE"/>
    <w:rsid w:val="006F0BAA"/>
    <w:rsid w:val="007021C1"/>
    <w:rsid w:val="00703675"/>
    <w:rsid w:val="00705F34"/>
    <w:rsid w:val="007068C6"/>
    <w:rsid w:val="007141A3"/>
    <w:rsid w:val="00716F1A"/>
    <w:rsid w:val="00717C62"/>
    <w:rsid w:val="00744058"/>
    <w:rsid w:val="007440FF"/>
    <w:rsid w:val="00744983"/>
    <w:rsid w:val="00744F48"/>
    <w:rsid w:val="007463C4"/>
    <w:rsid w:val="0075103E"/>
    <w:rsid w:val="007631E0"/>
    <w:rsid w:val="007637BC"/>
    <w:rsid w:val="00763DD5"/>
    <w:rsid w:val="00771E5F"/>
    <w:rsid w:val="00773205"/>
    <w:rsid w:val="00775DE4"/>
    <w:rsid w:val="00776876"/>
    <w:rsid w:val="00777377"/>
    <w:rsid w:val="00782A48"/>
    <w:rsid w:val="00795ADC"/>
    <w:rsid w:val="00797FF1"/>
    <w:rsid w:val="007A32A4"/>
    <w:rsid w:val="007A4431"/>
    <w:rsid w:val="007A516D"/>
    <w:rsid w:val="007A54A7"/>
    <w:rsid w:val="007C22EC"/>
    <w:rsid w:val="007C4EC3"/>
    <w:rsid w:val="007D2115"/>
    <w:rsid w:val="007E14BF"/>
    <w:rsid w:val="007E6960"/>
    <w:rsid w:val="007E7C9F"/>
    <w:rsid w:val="007F1658"/>
    <w:rsid w:val="007F2B9F"/>
    <w:rsid w:val="007F42EE"/>
    <w:rsid w:val="007F6F50"/>
    <w:rsid w:val="00803644"/>
    <w:rsid w:val="008043D2"/>
    <w:rsid w:val="008064A1"/>
    <w:rsid w:val="008068FD"/>
    <w:rsid w:val="00806CB0"/>
    <w:rsid w:val="008120FF"/>
    <w:rsid w:val="008130DF"/>
    <w:rsid w:val="00816297"/>
    <w:rsid w:val="00816C3F"/>
    <w:rsid w:val="008255CB"/>
    <w:rsid w:val="00837A84"/>
    <w:rsid w:val="0084052F"/>
    <w:rsid w:val="00844937"/>
    <w:rsid w:val="00845B2F"/>
    <w:rsid w:val="008461AA"/>
    <w:rsid w:val="00855AE2"/>
    <w:rsid w:val="00855B22"/>
    <w:rsid w:val="00855C6E"/>
    <w:rsid w:val="00856FE1"/>
    <w:rsid w:val="00860D9D"/>
    <w:rsid w:val="008646E9"/>
    <w:rsid w:val="008712E1"/>
    <w:rsid w:val="0088416A"/>
    <w:rsid w:val="00886DB2"/>
    <w:rsid w:val="00893561"/>
    <w:rsid w:val="00893CC8"/>
    <w:rsid w:val="008A31B4"/>
    <w:rsid w:val="008A3AC2"/>
    <w:rsid w:val="008A5D0F"/>
    <w:rsid w:val="008B11D3"/>
    <w:rsid w:val="008B250A"/>
    <w:rsid w:val="008B6FC5"/>
    <w:rsid w:val="008C04D6"/>
    <w:rsid w:val="008D043C"/>
    <w:rsid w:val="008F0DF2"/>
    <w:rsid w:val="008F1193"/>
    <w:rsid w:val="00905E55"/>
    <w:rsid w:val="00906D67"/>
    <w:rsid w:val="00912A5F"/>
    <w:rsid w:val="0091797D"/>
    <w:rsid w:val="00920736"/>
    <w:rsid w:val="0092129C"/>
    <w:rsid w:val="009246CF"/>
    <w:rsid w:val="00926537"/>
    <w:rsid w:val="00932436"/>
    <w:rsid w:val="00934674"/>
    <w:rsid w:val="0093722E"/>
    <w:rsid w:val="00937ACB"/>
    <w:rsid w:val="00944359"/>
    <w:rsid w:val="0094525C"/>
    <w:rsid w:val="00950427"/>
    <w:rsid w:val="009506A1"/>
    <w:rsid w:val="0095580B"/>
    <w:rsid w:val="0096011C"/>
    <w:rsid w:val="00961233"/>
    <w:rsid w:val="00963355"/>
    <w:rsid w:val="00965766"/>
    <w:rsid w:val="009677AB"/>
    <w:rsid w:val="009775A6"/>
    <w:rsid w:val="00980BA4"/>
    <w:rsid w:val="00982062"/>
    <w:rsid w:val="009840FD"/>
    <w:rsid w:val="009871C7"/>
    <w:rsid w:val="00992186"/>
    <w:rsid w:val="00995D1C"/>
    <w:rsid w:val="00996C17"/>
    <w:rsid w:val="009A5809"/>
    <w:rsid w:val="009B1685"/>
    <w:rsid w:val="009B3B00"/>
    <w:rsid w:val="009B3D33"/>
    <w:rsid w:val="009C4977"/>
    <w:rsid w:val="009D20C7"/>
    <w:rsid w:val="009D53DF"/>
    <w:rsid w:val="009D6384"/>
    <w:rsid w:val="009E4034"/>
    <w:rsid w:val="009F04F2"/>
    <w:rsid w:val="009F1463"/>
    <w:rsid w:val="009F3D93"/>
    <w:rsid w:val="00A04378"/>
    <w:rsid w:val="00A1280A"/>
    <w:rsid w:val="00A22D3A"/>
    <w:rsid w:val="00A24E67"/>
    <w:rsid w:val="00A27B81"/>
    <w:rsid w:val="00A33D8B"/>
    <w:rsid w:val="00A34857"/>
    <w:rsid w:val="00A44A20"/>
    <w:rsid w:val="00A46E8E"/>
    <w:rsid w:val="00A471B2"/>
    <w:rsid w:val="00A52606"/>
    <w:rsid w:val="00A569C0"/>
    <w:rsid w:val="00A56D29"/>
    <w:rsid w:val="00A61EA8"/>
    <w:rsid w:val="00A62988"/>
    <w:rsid w:val="00A64254"/>
    <w:rsid w:val="00A656E5"/>
    <w:rsid w:val="00A65C89"/>
    <w:rsid w:val="00A66CA3"/>
    <w:rsid w:val="00A859E5"/>
    <w:rsid w:val="00A945FA"/>
    <w:rsid w:val="00AA62BF"/>
    <w:rsid w:val="00AB7D62"/>
    <w:rsid w:val="00AC2D57"/>
    <w:rsid w:val="00AD7BB1"/>
    <w:rsid w:val="00AD7FEC"/>
    <w:rsid w:val="00AE09B5"/>
    <w:rsid w:val="00AE31D5"/>
    <w:rsid w:val="00AF1154"/>
    <w:rsid w:val="00AF1F15"/>
    <w:rsid w:val="00AF1FD4"/>
    <w:rsid w:val="00AF28F3"/>
    <w:rsid w:val="00AF2F57"/>
    <w:rsid w:val="00B00B0E"/>
    <w:rsid w:val="00B05A77"/>
    <w:rsid w:val="00B1150F"/>
    <w:rsid w:val="00B173BC"/>
    <w:rsid w:val="00B227A0"/>
    <w:rsid w:val="00B245EA"/>
    <w:rsid w:val="00B26CDE"/>
    <w:rsid w:val="00B30371"/>
    <w:rsid w:val="00B43A78"/>
    <w:rsid w:val="00B47CCA"/>
    <w:rsid w:val="00B52750"/>
    <w:rsid w:val="00B5371C"/>
    <w:rsid w:val="00B601CE"/>
    <w:rsid w:val="00B6072A"/>
    <w:rsid w:val="00B61C49"/>
    <w:rsid w:val="00B7343F"/>
    <w:rsid w:val="00B734C7"/>
    <w:rsid w:val="00B829E1"/>
    <w:rsid w:val="00B82F76"/>
    <w:rsid w:val="00B91631"/>
    <w:rsid w:val="00B9214C"/>
    <w:rsid w:val="00B96578"/>
    <w:rsid w:val="00BA0B2D"/>
    <w:rsid w:val="00BA1A27"/>
    <w:rsid w:val="00BA1C23"/>
    <w:rsid w:val="00BA4458"/>
    <w:rsid w:val="00BA6A94"/>
    <w:rsid w:val="00BB715A"/>
    <w:rsid w:val="00BC1127"/>
    <w:rsid w:val="00BC6001"/>
    <w:rsid w:val="00BD4AF9"/>
    <w:rsid w:val="00BD60E6"/>
    <w:rsid w:val="00BE71F2"/>
    <w:rsid w:val="00BE75F0"/>
    <w:rsid w:val="00BF4DF9"/>
    <w:rsid w:val="00BF5D58"/>
    <w:rsid w:val="00BF6212"/>
    <w:rsid w:val="00C04E2A"/>
    <w:rsid w:val="00C05F04"/>
    <w:rsid w:val="00C164AF"/>
    <w:rsid w:val="00C257A9"/>
    <w:rsid w:val="00C326FB"/>
    <w:rsid w:val="00C33CA0"/>
    <w:rsid w:val="00C34B9D"/>
    <w:rsid w:val="00C4209C"/>
    <w:rsid w:val="00C44040"/>
    <w:rsid w:val="00C52DFD"/>
    <w:rsid w:val="00C5356E"/>
    <w:rsid w:val="00C57329"/>
    <w:rsid w:val="00C5744A"/>
    <w:rsid w:val="00C60459"/>
    <w:rsid w:val="00C73E4A"/>
    <w:rsid w:val="00C740D1"/>
    <w:rsid w:val="00C74F12"/>
    <w:rsid w:val="00C75504"/>
    <w:rsid w:val="00C76ADE"/>
    <w:rsid w:val="00C779F4"/>
    <w:rsid w:val="00C805B0"/>
    <w:rsid w:val="00C85F45"/>
    <w:rsid w:val="00C90D1D"/>
    <w:rsid w:val="00C950C0"/>
    <w:rsid w:val="00CA485B"/>
    <w:rsid w:val="00CA6B78"/>
    <w:rsid w:val="00CB76C4"/>
    <w:rsid w:val="00CC428A"/>
    <w:rsid w:val="00CD6598"/>
    <w:rsid w:val="00CE2C49"/>
    <w:rsid w:val="00CE53AD"/>
    <w:rsid w:val="00CE5AE8"/>
    <w:rsid w:val="00CE5EF4"/>
    <w:rsid w:val="00CE6FEA"/>
    <w:rsid w:val="00CF09C1"/>
    <w:rsid w:val="00CF47A4"/>
    <w:rsid w:val="00CF5A3A"/>
    <w:rsid w:val="00CF7F28"/>
    <w:rsid w:val="00D03E53"/>
    <w:rsid w:val="00D1773E"/>
    <w:rsid w:val="00D33FCA"/>
    <w:rsid w:val="00D36B79"/>
    <w:rsid w:val="00D3745E"/>
    <w:rsid w:val="00D47620"/>
    <w:rsid w:val="00D5176A"/>
    <w:rsid w:val="00D561DD"/>
    <w:rsid w:val="00D6105C"/>
    <w:rsid w:val="00D62B89"/>
    <w:rsid w:val="00D63608"/>
    <w:rsid w:val="00D801A3"/>
    <w:rsid w:val="00D8134E"/>
    <w:rsid w:val="00D84EA1"/>
    <w:rsid w:val="00D91B96"/>
    <w:rsid w:val="00D95A93"/>
    <w:rsid w:val="00D95B69"/>
    <w:rsid w:val="00D97014"/>
    <w:rsid w:val="00DB034D"/>
    <w:rsid w:val="00DB2FB8"/>
    <w:rsid w:val="00DC1E56"/>
    <w:rsid w:val="00DC24DA"/>
    <w:rsid w:val="00DC2A5F"/>
    <w:rsid w:val="00DC6C25"/>
    <w:rsid w:val="00DC7C2E"/>
    <w:rsid w:val="00DD1AE3"/>
    <w:rsid w:val="00DD2171"/>
    <w:rsid w:val="00DD54C7"/>
    <w:rsid w:val="00DE76EE"/>
    <w:rsid w:val="00DE7C25"/>
    <w:rsid w:val="00DF0168"/>
    <w:rsid w:val="00DF4ADB"/>
    <w:rsid w:val="00DF55DC"/>
    <w:rsid w:val="00E06425"/>
    <w:rsid w:val="00E12240"/>
    <w:rsid w:val="00E12B05"/>
    <w:rsid w:val="00E154EA"/>
    <w:rsid w:val="00E15A7E"/>
    <w:rsid w:val="00E15D49"/>
    <w:rsid w:val="00E27A67"/>
    <w:rsid w:val="00E35076"/>
    <w:rsid w:val="00E37932"/>
    <w:rsid w:val="00E41B8F"/>
    <w:rsid w:val="00E4589D"/>
    <w:rsid w:val="00E47578"/>
    <w:rsid w:val="00E51CA8"/>
    <w:rsid w:val="00E56C17"/>
    <w:rsid w:val="00E62455"/>
    <w:rsid w:val="00E63BF2"/>
    <w:rsid w:val="00E65051"/>
    <w:rsid w:val="00E7331A"/>
    <w:rsid w:val="00E756BC"/>
    <w:rsid w:val="00E76345"/>
    <w:rsid w:val="00E76553"/>
    <w:rsid w:val="00E83860"/>
    <w:rsid w:val="00E85425"/>
    <w:rsid w:val="00E93BB9"/>
    <w:rsid w:val="00EA2342"/>
    <w:rsid w:val="00EA4EB6"/>
    <w:rsid w:val="00EB2727"/>
    <w:rsid w:val="00EB531A"/>
    <w:rsid w:val="00EB7A46"/>
    <w:rsid w:val="00EC341B"/>
    <w:rsid w:val="00EC5CE9"/>
    <w:rsid w:val="00ED02BC"/>
    <w:rsid w:val="00ED3764"/>
    <w:rsid w:val="00EF1F3B"/>
    <w:rsid w:val="00EF715C"/>
    <w:rsid w:val="00F00DBD"/>
    <w:rsid w:val="00F01FF1"/>
    <w:rsid w:val="00F06890"/>
    <w:rsid w:val="00F248F2"/>
    <w:rsid w:val="00F25FA9"/>
    <w:rsid w:val="00F469CF"/>
    <w:rsid w:val="00F52389"/>
    <w:rsid w:val="00F63EB3"/>
    <w:rsid w:val="00F6730C"/>
    <w:rsid w:val="00F70742"/>
    <w:rsid w:val="00F73CFD"/>
    <w:rsid w:val="00F75FDE"/>
    <w:rsid w:val="00F80378"/>
    <w:rsid w:val="00F823AB"/>
    <w:rsid w:val="00F832E1"/>
    <w:rsid w:val="00F847E1"/>
    <w:rsid w:val="00F874DC"/>
    <w:rsid w:val="00F92245"/>
    <w:rsid w:val="00F92710"/>
    <w:rsid w:val="00F9399E"/>
    <w:rsid w:val="00F93D85"/>
    <w:rsid w:val="00F95702"/>
    <w:rsid w:val="00FA0BEA"/>
    <w:rsid w:val="00FA4872"/>
    <w:rsid w:val="00FA4A90"/>
    <w:rsid w:val="00FA6035"/>
    <w:rsid w:val="00FB35DB"/>
    <w:rsid w:val="00FB57AA"/>
    <w:rsid w:val="00FB5BF4"/>
    <w:rsid w:val="00FC45D4"/>
    <w:rsid w:val="00FC5666"/>
    <w:rsid w:val="00FC5987"/>
    <w:rsid w:val="00FC5FC3"/>
    <w:rsid w:val="00FC6A56"/>
    <w:rsid w:val="00FD0572"/>
    <w:rsid w:val="00FD0DD6"/>
    <w:rsid w:val="00FD1682"/>
    <w:rsid w:val="00FD5413"/>
    <w:rsid w:val="00FD7E30"/>
    <w:rsid w:val="00FE2ABC"/>
    <w:rsid w:val="00FE3999"/>
    <w:rsid w:val="00FE482F"/>
    <w:rsid w:val="00FE6891"/>
    <w:rsid w:val="00FF28B4"/>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C0EEF"/>
  <w15:docId w15:val="{3B54635A-A6CF-4000-8DA8-21E55C5FD5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Mangal"/>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57C7"/>
    <w:rPr>
      <w:rFonts w:eastAsia="Arial Unicode MS" w:cs="Times New Roman"/>
      <w:color w:val="00000A"/>
      <w:sz w:val="24"/>
      <w:szCs w:val="24"/>
      <w:lang w:eastAsia="en-US"/>
    </w:rPr>
  </w:style>
  <w:style w:type="paragraph" w:styleId="Ttulo1">
    <w:name w:val="heading 1"/>
    <w:next w:val="Standard"/>
    <w:qFormat/>
    <w:pPr>
      <w:keepNext/>
      <w:widowControl w:val="0"/>
      <w:outlineLvl w:val="0"/>
    </w:pPr>
    <w:rPr>
      <w:sz w:val="28"/>
    </w:rPr>
  </w:style>
  <w:style w:type="paragraph" w:styleId="Ttulo2">
    <w:name w:val="heading 2"/>
    <w:next w:val="Standard"/>
    <w:qFormat/>
    <w:pPr>
      <w:keepNext/>
      <w:widowControl w:val="0"/>
      <w:outlineLvl w:val="1"/>
    </w:pPr>
    <w:rPr>
      <w:sz w:val="36"/>
    </w:rPr>
  </w:style>
  <w:style w:type="paragraph" w:styleId="Ttulo3">
    <w:name w:val="heading 3"/>
    <w:basedOn w:val="Ttulo10"/>
    <w:next w:val="Textbody"/>
    <w:qFormat/>
    <w:pPr>
      <w:spacing w:before="140"/>
      <w:outlineLvl w:val="2"/>
    </w:pPr>
    <w:rPr>
      <w:b/>
      <w:bCs/>
    </w:rPr>
  </w:style>
  <w:style w:type="paragraph" w:styleId="Ttulo4">
    <w:name w:val="heading 4"/>
    <w:basedOn w:val="Normal"/>
    <w:next w:val="Normal"/>
    <w:link w:val="Ttulo4Car"/>
    <w:uiPriority w:val="9"/>
    <w:semiHidden/>
    <w:unhideWhenUsed/>
    <w:qFormat/>
    <w:rsid w:val="00FC0601"/>
    <w:pPr>
      <w:keepNext/>
      <w:keepLines/>
      <w:spacing w:before="40"/>
      <w:outlineLvl w:val="3"/>
    </w:pPr>
    <w:rPr>
      <w:rFonts w:asciiTheme="majorHAnsi" w:eastAsiaTheme="majorEastAsia" w:hAnsiTheme="majorHAnsi" w:cstheme="majorBidi"/>
      <w:i/>
      <w:iCs/>
      <w:color w:val="2E74B5" w:themeColor="accent1" w:themeShade="BF"/>
    </w:rPr>
  </w:style>
  <w:style w:type="paragraph" w:styleId="Ttulo6">
    <w:name w:val="heading 6"/>
    <w:next w:val="Standard"/>
    <w:qFormat/>
    <w:pPr>
      <w:widowControl w:val="0"/>
      <w:spacing w:before="240" w:after="60"/>
      <w:outlineLvl w:val="5"/>
    </w:pPr>
    <w:rPr>
      <w:rFonts w:cs="Times New Roman"/>
      <w:b/>
      <w:b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rPr>
      <w:rFonts w:ascii="Symbol" w:hAnsi="Symbol" w:cs="Symbol"/>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4z0">
    <w:name w:val="WW8Num4z0"/>
    <w:qFormat/>
    <w:rPr>
      <w:rFonts w:ascii="Symbol" w:hAnsi="Symbol" w:cs="Symbol"/>
    </w:rPr>
  </w:style>
  <w:style w:type="character" w:customStyle="1" w:styleId="WW8Num4z1">
    <w:name w:val="WW8Num4z1"/>
    <w:qFormat/>
    <w:rPr>
      <w:rFonts w:cs="Times New Roman"/>
    </w:rPr>
  </w:style>
  <w:style w:type="character" w:customStyle="1" w:styleId="WW8Num4z2">
    <w:name w:val="WW8Num4z2"/>
    <w:qFormat/>
    <w:rPr>
      <w:rFonts w:ascii="Wingdings" w:hAnsi="Wingdings" w:cs="Wingdings"/>
    </w:rPr>
  </w:style>
  <w:style w:type="character" w:customStyle="1" w:styleId="WW8Num4z3">
    <w:name w:val="WW8Num4z3"/>
    <w:qFormat/>
    <w:rPr>
      <w:rFonts w:ascii="Symbol" w:hAnsi="Symbol" w:cs="Symbol"/>
    </w:rPr>
  </w:style>
  <w:style w:type="character" w:customStyle="1" w:styleId="WW8Num5z0">
    <w:name w:val="WW8Num5z0"/>
    <w:qFormat/>
    <w:rPr>
      <w:rFonts w:ascii="Symbol" w:hAnsi="Symbol" w:cs="Symbol"/>
      <w:sz w:val="28"/>
      <w:szCs w:val="28"/>
    </w:rPr>
  </w:style>
  <w:style w:type="character" w:customStyle="1" w:styleId="WW8Num5z1">
    <w:name w:val="WW8Num5z1"/>
    <w:qFormat/>
    <w:rPr>
      <w:rFonts w:ascii="Courier New" w:hAnsi="Courier New" w:cs="Courier New"/>
    </w:rPr>
  </w:style>
  <w:style w:type="character" w:customStyle="1" w:styleId="WW8Num5z2">
    <w:name w:val="WW8Num5z2"/>
    <w:qFormat/>
    <w:rPr>
      <w:rFonts w:ascii="Wingdings" w:hAnsi="Wingdings" w:cs="Wingdings"/>
    </w:rPr>
  </w:style>
  <w:style w:type="character" w:customStyle="1" w:styleId="WW8Num5z3">
    <w:name w:val="WW8Num5z3"/>
    <w:qFormat/>
    <w:rPr>
      <w:rFonts w:ascii="Symbol" w:hAnsi="Symbol" w:cs="Symbol"/>
    </w:rPr>
  </w:style>
  <w:style w:type="character" w:customStyle="1" w:styleId="WW8Num6z0">
    <w:name w:val="WW8Num6z0"/>
    <w:qFormat/>
    <w:rPr>
      <w:rFonts w:ascii="Symbol"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Fuentedeprrafopredeter2">
    <w:name w:val="Fuente de párrafo predeter.2"/>
    <w:qFormat/>
  </w:style>
  <w:style w:type="character" w:customStyle="1" w:styleId="Fuentedeprrafopredeter1">
    <w:name w:val="Fuente de párrafo predeter.1"/>
    <w:qFormat/>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2">
    <w:name w:val="WW8Num3z2"/>
    <w:qFormat/>
    <w:rPr>
      <w:rFonts w:ascii="Wingdings" w:hAnsi="Wingdings" w:cs="Wingdings"/>
    </w:rPr>
  </w:style>
  <w:style w:type="character" w:customStyle="1" w:styleId="WW8Num7z0">
    <w:name w:val="WW8Num7z0"/>
    <w:qFormat/>
    <w:rPr>
      <w:rFonts w:ascii="Symbol"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cs="Times New Roman"/>
    </w:rPr>
  </w:style>
  <w:style w:type="character" w:customStyle="1" w:styleId="WW8Num12z0">
    <w:name w:val="WW8Num12z0"/>
    <w:qFormat/>
    <w:rPr>
      <w:rFonts w:cs="Times New Roman"/>
    </w:rPr>
  </w:style>
  <w:style w:type="character" w:customStyle="1" w:styleId="Heading1Char">
    <w:name w:val="Heading 1 Char"/>
    <w:qFormat/>
    <w:rPr>
      <w:rFonts w:ascii="Cambria" w:hAnsi="Cambria" w:cs="Cambria"/>
      <w:b/>
      <w:kern w:val="2"/>
      <w:sz w:val="32"/>
    </w:rPr>
  </w:style>
  <w:style w:type="character" w:customStyle="1" w:styleId="Heading2Char">
    <w:name w:val="Heading 2 Char"/>
    <w:qFormat/>
    <w:rPr>
      <w:rFonts w:ascii="Cambria" w:hAnsi="Cambria" w:cs="Cambria"/>
      <w:b/>
      <w:i/>
      <w:sz w:val="28"/>
    </w:rPr>
  </w:style>
  <w:style w:type="character" w:customStyle="1" w:styleId="Heading6Char">
    <w:name w:val="Heading 6 Char"/>
    <w:qFormat/>
    <w:rPr>
      <w:rFonts w:ascii="Calibri" w:hAnsi="Calibri" w:cs="Calibri"/>
      <w:b/>
      <w:sz w:val="22"/>
    </w:rPr>
  </w:style>
  <w:style w:type="character" w:customStyle="1" w:styleId="BodyTextChar">
    <w:name w:val="Body Text Char"/>
    <w:qFormat/>
    <w:rPr>
      <w:rFonts w:ascii="Arial" w:hAnsi="Arial" w:cs="Arial"/>
      <w:sz w:val="24"/>
    </w:rPr>
  </w:style>
  <w:style w:type="character" w:customStyle="1" w:styleId="HeaderChar">
    <w:name w:val="Header Char"/>
    <w:qFormat/>
    <w:rPr>
      <w:rFonts w:ascii="Arial" w:hAnsi="Arial" w:cs="Arial"/>
      <w:sz w:val="24"/>
    </w:rPr>
  </w:style>
  <w:style w:type="character" w:customStyle="1" w:styleId="FooterChar">
    <w:name w:val="Footer Char"/>
    <w:qFormat/>
    <w:rPr>
      <w:rFonts w:ascii="Arial" w:hAnsi="Arial" w:cs="Arial"/>
      <w:sz w:val="24"/>
    </w:rPr>
  </w:style>
  <w:style w:type="character" w:customStyle="1" w:styleId="DocumentMapChar">
    <w:name w:val="Document Map Char"/>
    <w:qFormat/>
    <w:rPr>
      <w:rFonts w:ascii="Times New Roman" w:hAnsi="Times New Roman" w:cs="Times New Roman"/>
      <w:sz w:val="2"/>
    </w:rPr>
  </w:style>
  <w:style w:type="character" w:styleId="Nmerodepgina">
    <w:name w:val="page number"/>
    <w:qFormat/>
  </w:style>
  <w:style w:type="character" w:customStyle="1" w:styleId="Internetlink">
    <w:name w:val="Internet link"/>
    <w:qFormat/>
    <w:rPr>
      <w:color w:val="0000FF"/>
      <w:u w:val="single"/>
    </w:rPr>
  </w:style>
  <w:style w:type="character" w:customStyle="1" w:styleId="VisitedInternetLink">
    <w:name w:val="Visited Internet Link"/>
    <w:qFormat/>
    <w:rPr>
      <w:color w:val="800080"/>
      <w:u w:val="single"/>
    </w:rPr>
  </w:style>
  <w:style w:type="character" w:customStyle="1" w:styleId="BodyText3Char">
    <w:name w:val="Body Text 3 Char"/>
    <w:qFormat/>
    <w:rPr>
      <w:rFonts w:ascii="Arial" w:hAnsi="Arial" w:cs="Arial"/>
      <w:sz w:val="16"/>
    </w:rPr>
  </w:style>
  <w:style w:type="character" w:customStyle="1" w:styleId="BalloonTextChar">
    <w:name w:val="Balloon Text Char"/>
    <w:qFormat/>
    <w:rPr>
      <w:rFonts w:ascii="Times New Roman" w:hAnsi="Times New Roman" w:cs="Times New Roman"/>
      <w:sz w:val="2"/>
    </w:rPr>
  </w:style>
  <w:style w:type="character" w:customStyle="1" w:styleId="BodyTextIndentChar">
    <w:name w:val="Body Text Indent Char"/>
    <w:qFormat/>
    <w:rPr>
      <w:rFonts w:ascii="Arial" w:hAnsi="Arial" w:cs="Arial"/>
      <w:sz w:val="24"/>
    </w:rPr>
  </w:style>
  <w:style w:type="character" w:customStyle="1" w:styleId="BodyText2Char">
    <w:name w:val="Body Text 2 Char"/>
    <w:qFormat/>
    <w:rPr>
      <w:rFonts w:ascii="Arial" w:hAnsi="Arial" w:cs="Arial"/>
      <w:sz w:val="24"/>
    </w:rPr>
  </w:style>
  <w:style w:type="character" w:customStyle="1" w:styleId="COMUNICENTRADILLACar">
    <w:name w:val="COMUNIC. ENTRADILLA Car"/>
    <w:qFormat/>
    <w:rPr>
      <w:b/>
      <w:sz w:val="28"/>
      <w:lang w:val="es-ES"/>
    </w:rPr>
  </w:style>
  <w:style w:type="character" w:customStyle="1" w:styleId="COMUNICSUBTTULOCar">
    <w:name w:val="COMUNIC. SUBTÍTULO Car"/>
    <w:qFormat/>
    <w:rPr>
      <w:b/>
      <w:sz w:val="28"/>
      <w:lang w:val="es-ES"/>
    </w:rPr>
  </w:style>
  <w:style w:type="character" w:customStyle="1" w:styleId="noticiatitulartexto">
    <w:name w:val="noticia_titular_texto"/>
    <w:qFormat/>
  </w:style>
  <w:style w:type="character" w:customStyle="1" w:styleId="Vietas">
    <w:name w:val="Viñetas"/>
    <w:qFormat/>
    <w:rPr>
      <w:rFonts w:ascii="OpenSymbol, 'Arial Unicode MS'" w:eastAsia="OpenSymbol, 'Arial Unicode MS'" w:hAnsi="OpenSymbol, 'Arial Unicode MS'" w:cs="OpenSymbol, 'Arial Unicode MS'"/>
    </w:rPr>
  </w:style>
  <w:style w:type="character" w:customStyle="1" w:styleId="EncabezadoCar">
    <w:name w:val="Encabezado Car"/>
    <w:qFormat/>
    <w:rPr>
      <w:rFonts w:ascii="Arial" w:hAnsi="Arial" w:cs="Arial"/>
      <w:sz w:val="24"/>
      <w:szCs w:val="24"/>
    </w:rPr>
  </w:style>
  <w:style w:type="character" w:customStyle="1" w:styleId="TextodegloboCar">
    <w:name w:val="Texto de globo Car"/>
    <w:qFormat/>
    <w:rPr>
      <w:rFonts w:ascii="Tahoma" w:hAnsi="Tahoma" w:cs="Tahoma"/>
      <w:sz w:val="16"/>
      <w:szCs w:val="16"/>
    </w:rPr>
  </w:style>
  <w:style w:type="character" w:customStyle="1" w:styleId="PiedepginaCar">
    <w:name w:val="Pie de página Car"/>
    <w:basedOn w:val="Fuentedeprrafopredeter"/>
    <w:link w:val="Piedepgina"/>
    <w:qFormat/>
    <w:rsid w:val="00890C2B"/>
    <w:rPr>
      <w:rFonts w:ascii="Arial" w:eastAsia="Times New Roman" w:hAnsi="Arial" w:cs="Arial"/>
      <w:kern w:val="2"/>
      <w:sz w:val="24"/>
      <w:szCs w:val="24"/>
      <w:lang w:eastAsia="zh-CN"/>
    </w:rPr>
  </w:style>
  <w:style w:type="character" w:customStyle="1" w:styleId="EnlacedeInternet">
    <w:name w:val="Enlace de Internet"/>
    <w:basedOn w:val="Fuentedeprrafopredeter"/>
    <w:uiPriority w:val="99"/>
    <w:unhideWhenUsed/>
    <w:rsid w:val="009B02E6"/>
    <w:rPr>
      <w:color w:val="0000FF"/>
      <w:u w:val="single"/>
    </w:rPr>
  </w:style>
  <w:style w:type="character" w:customStyle="1" w:styleId="Ttulo4Car">
    <w:name w:val="Título 4 Car"/>
    <w:basedOn w:val="Fuentedeprrafopredeter"/>
    <w:link w:val="Ttulo4"/>
    <w:uiPriority w:val="9"/>
    <w:semiHidden/>
    <w:qFormat/>
    <w:rsid w:val="00FC0601"/>
    <w:rPr>
      <w:rFonts w:asciiTheme="majorHAnsi" w:eastAsiaTheme="majorEastAsia" w:hAnsiTheme="majorHAnsi" w:cstheme="majorBidi"/>
      <w:i/>
      <w:iCs/>
      <w:color w:val="2E74B5" w:themeColor="accent1" w:themeShade="BF"/>
      <w:sz w:val="24"/>
      <w:szCs w:val="24"/>
      <w:lang w:val="en-US" w:eastAsia="en-US"/>
    </w:rPr>
  </w:style>
  <w:style w:type="character" w:styleId="Textoennegrita">
    <w:name w:val="Strong"/>
    <w:basedOn w:val="Fuentedeprrafopredeter"/>
    <w:uiPriority w:val="22"/>
    <w:qFormat/>
    <w:rsid w:val="00FC0601"/>
    <w:rPr>
      <w:b/>
      <w:bCs/>
    </w:rPr>
  </w:style>
  <w:style w:type="character" w:customStyle="1" w:styleId="Mencinsinresolver1">
    <w:name w:val="Mención sin resolver1"/>
    <w:basedOn w:val="Fuentedeprrafopredeter"/>
    <w:uiPriority w:val="99"/>
    <w:qFormat/>
    <w:rsid w:val="00AA1219"/>
    <w:rPr>
      <w:color w:val="605E5C"/>
      <w:shd w:val="clear" w:color="auto" w:fill="E1DFDD"/>
    </w:rPr>
  </w:style>
  <w:style w:type="character" w:customStyle="1" w:styleId="Mencinsinresolver2">
    <w:name w:val="Mención sin resolver2"/>
    <w:basedOn w:val="Fuentedeprrafopredeter"/>
    <w:uiPriority w:val="99"/>
    <w:qFormat/>
    <w:rsid w:val="00654783"/>
    <w:rPr>
      <w:color w:val="605E5C"/>
      <w:shd w:val="clear" w:color="auto" w:fill="E1DFDD"/>
    </w:rPr>
  </w:style>
  <w:style w:type="character" w:customStyle="1" w:styleId="ListLabel1">
    <w:name w:val="ListLabel 1"/>
    <w:qFormat/>
    <w:rPr>
      <w:rFonts w:cs="Symbol"/>
    </w:rPr>
  </w:style>
  <w:style w:type="character" w:customStyle="1" w:styleId="ListLabel2">
    <w:name w:val="ListLabel 2"/>
    <w:qFormat/>
    <w:rPr>
      <w:rFonts w:cs="Courier New"/>
    </w:rPr>
  </w:style>
  <w:style w:type="character" w:customStyle="1" w:styleId="ListLabel3">
    <w:name w:val="ListLabel 3"/>
    <w:qFormat/>
    <w:rPr>
      <w:rFonts w:cs="Wingdings"/>
    </w:rPr>
  </w:style>
  <w:style w:type="character" w:customStyle="1" w:styleId="ListLabel4">
    <w:name w:val="ListLabel 4"/>
    <w:qFormat/>
    <w:rPr>
      <w:rFonts w:cs="Symbol"/>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paragraph" w:customStyle="1" w:styleId="Ttulo10">
    <w:name w:val="Título1"/>
    <w:basedOn w:val="Standard"/>
    <w:next w:val="Textbody"/>
    <w:qFormat/>
    <w:pPr>
      <w:keepNext/>
      <w:spacing w:before="240" w:after="120"/>
    </w:pPr>
    <w:rPr>
      <w:rFonts w:eastAsia="Microsoft YaHei" w:cs="Mangal"/>
      <w:sz w:val="28"/>
      <w:szCs w:val="28"/>
    </w:rPr>
  </w:style>
  <w:style w:type="paragraph" w:styleId="Textoindependiente">
    <w:name w:val="Body Text"/>
    <w:basedOn w:val="Normal"/>
    <w:pPr>
      <w:spacing w:after="140" w:line="276" w:lineRule="auto"/>
    </w:pPr>
  </w:style>
  <w:style w:type="paragraph" w:styleId="Lista">
    <w:name w:val="List"/>
    <w:basedOn w:val="Textbody"/>
    <w:rPr>
      <w:rFonts w:cs="Mangal"/>
    </w:rPr>
  </w:style>
  <w:style w:type="paragraph" w:styleId="Descripcin">
    <w:name w:val="caption"/>
    <w:basedOn w:val="Standard"/>
    <w:qFormat/>
    <w:pPr>
      <w:suppressLineNumbers/>
      <w:spacing w:before="120" w:after="120"/>
    </w:pPr>
    <w:rPr>
      <w:rFonts w:cs="Mangal"/>
      <w:i/>
      <w:iCs/>
    </w:rPr>
  </w:style>
  <w:style w:type="paragraph" w:customStyle="1" w:styleId="ndice">
    <w:name w:val="Índice"/>
    <w:basedOn w:val="Standard"/>
    <w:qFormat/>
    <w:pPr>
      <w:suppressLineNumbers/>
    </w:pPr>
    <w:rPr>
      <w:rFonts w:cs="Mangal"/>
    </w:rPr>
  </w:style>
  <w:style w:type="paragraph" w:customStyle="1" w:styleId="Standard">
    <w:name w:val="Standard"/>
    <w:qFormat/>
    <w:pPr>
      <w:suppressAutoHyphens/>
      <w:textAlignment w:val="baseline"/>
    </w:pPr>
    <w:rPr>
      <w:rFonts w:ascii="Arial" w:eastAsia="Times New Roman" w:hAnsi="Arial" w:cs="Arial"/>
      <w:kern w:val="2"/>
      <w:sz w:val="24"/>
      <w:szCs w:val="24"/>
      <w:lang w:eastAsia="zh-CN"/>
    </w:rPr>
  </w:style>
  <w:style w:type="paragraph" w:customStyle="1" w:styleId="Textbody">
    <w:name w:val="Text body"/>
    <w:basedOn w:val="Standard"/>
    <w:qFormat/>
    <w:rPr>
      <w:b/>
      <w:sz w:val="36"/>
    </w:rPr>
  </w:style>
  <w:style w:type="paragraph" w:customStyle="1" w:styleId="Encabezado3">
    <w:name w:val="Encabezado3"/>
    <w:basedOn w:val="Standard"/>
    <w:next w:val="Textbody"/>
    <w:qFormat/>
    <w:pPr>
      <w:keepNext/>
      <w:spacing w:before="240" w:after="120"/>
    </w:pPr>
    <w:rPr>
      <w:rFonts w:eastAsia="Microsoft YaHei" w:cs="Mangal"/>
      <w:sz w:val="28"/>
      <w:szCs w:val="28"/>
    </w:rPr>
  </w:style>
  <w:style w:type="paragraph" w:customStyle="1" w:styleId="Encabezado2">
    <w:name w:val="Encabezado2"/>
    <w:basedOn w:val="Standard"/>
    <w:next w:val="Textbody"/>
    <w:qFormat/>
    <w:pPr>
      <w:keepNext/>
      <w:spacing w:before="240" w:after="120"/>
    </w:pPr>
    <w:rPr>
      <w:rFonts w:eastAsia="Microsoft YaHei" w:cs="Mangal"/>
      <w:sz w:val="28"/>
      <w:szCs w:val="28"/>
    </w:rPr>
  </w:style>
  <w:style w:type="paragraph" w:customStyle="1" w:styleId="Encabezado1">
    <w:name w:val="Encabezado1"/>
    <w:basedOn w:val="Standard"/>
    <w:next w:val="Textbody"/>
    <w:qFormat/>
    <w:pPr>
      <w:keepNext/>
      <w:spacing w:before="240" w:after="120"/>
    </w:pPr>
    <w:rPr>
      <w:rFonts w:eastAsia="Microsoft YaHei" w:cs="Mangal"/>
      <w:sz w:val="28"/>
      <w:szCs w:val="28"/>
    </w:rPr>
  </w:style>
  <w:style w:type="paragraph" w:customStyle="1" w:styleId="Descripcin1">
    <w:name w:val="Descripción1"/>
    <w:basedOn w:val="Standard"/>
    <w:next w:val="Standard"/>
    <w:qFormat/>
    <w:rPr>
      <w:b/>
    </w:rPr>
  </w:style>
  <w:style w:type="paragraph" w:customStyle="1" w:styleId="COMUNICENTRADILLA">
    <w:name w:val="COMUNIC. ENTRADILLA"/>
    <w:basedOn w:val="Ttulo1"/>
    <w:qFormat/>
    <w:pPr>
      <w:spacing w:before="120" w:after="240"/>
      <w:ind w:right="-142"/>
    </w:pPr>
    <w:rPr>
      <w:rFonts w:cs="Times New Roman"/>
      <w:b/>
      <w:szCs w:val="28"/>
    </w:rPr>
  </w:style>
  <w:style w:type="paragraph" w:customStyle="1" w:styleId="COMUNICTITULO">
    <w:name w:val="COMUNIC. TITULO"/>
    <w:basedOn w:val="Textbody"/>
    <w:qFormat/>
    <w:pPr>
      <w:spacing w:before="240" w:after="240"/>
    </w:pPr>
    <w:rPr>
      <w:rFonts w:ascii="Times New Roman" w:hAnsi="Times New Roman" w:cs="Times New Roman"/>
      <w:szCs w:val="36"/>
    </w:rPr>
  </w:style>
  <w:style w:type="paragraph" w:customStyle="1" w:styleId="COMUNICTEXTO">
    <w:name w:val="COMUNIC. TEXTO"/>
    <w:basedOn w:val="Standard"/>
    <w:qFormat/>
    <w:pPr>
      <w:jc w:val="both"/>
    </w:pPr>
    <w:rPr>
      <w:rFonts w:ascii="Times New Roman" w:hAnsi="Times New Roman" w:cs="Times New Roman"/>
      <w:b/>
      <w:color w:val="000000"/>
      <w:sz w:val="48"/>
      <w:szCs w:val="48"/>
    </w:rPr>
  </w:style>
  <w:style w:type="paragraph" w:styleId="Encabezado">
    <w:name w:val="header"/>
    <w:basedOn w:val="Standard"/>
    <w:pPr>
      <w:tabs>
        <w:tab w:val="center" w:pos="4252"/>
        <w:tab w:val="right" w:pos="8504"/>
      </w:tabs>
    </w:pPr>
  </w:style>
  <w:style w:type="paragraph" w:styleId="Piedepgina">
    <w:name w:val="footer"/>
    <w:basedOn w:val="Standard"/>
    <w:link w:val="PiedepginaCar"/>
    <w:pPr>
      <w:tabs>
        <w:tab w:val="center" w:pos="4252"/>
        <w:tab w:val="right" w:pos="8504"/>
      </w:tabs>
    </w:pPr>
  </w:style>
  <w:style w:type="paragraph" w:styleId="Mapadeldocumento">
    <w:name w:val="Document Map"/>
    <w:basedOn w:val="Standard"/>
    <w:qFormat/>
    <w:pPr>
      <w:shd w:val="clear" w:color="auto" w:fill="000080"/>
    </w:pPr>
    <w:rPr>
      <w:rFonts w:ascii="Helvetica, Arial" w:eastAsia="MS Gothic" w:hAnsi="Helvetica, Arial" w:cs="Helvetica, Arial"/>
    </w:rPr>
  </w:style>
  <w:style w:type="paragraph" w:customStyle="1" w:styleId="COMUNICTEXDESTACADO">
    <w:name w:val="COMUNIC. TEX DESTACADO"/>
    <w:basedOn w:val="COMUNICTEXTO"/>
    <w:qFormat/>
    <w:rPr>
      <w:b w:val="0"/>
    </w:rPr>
  </w:style>
  <w:style w:type="paragraph" w:customStyle="1" w:styleId="COMUNICSUBTTULO">
    <w:name w:val="COMUNIC. SUBTÍTULO"/>
    <w:basedOn w:val="COMUNICENTRADILLA"/>
    <w:next w:val="COMUNICTEXTO"/>
    <w:qFormat/>
    <w:pPr>
      <w:tabs>
        <w:tab w:val="left" w:pos="1440"/>
      </w:tabs>
      <w:spacing w:after="480"/>
    </w:pPr>
  </w:style>
  <w:style w:type="paragraph" w:styleId="Textoindependiente3">
    <w:name w:val="Body Text 3"/>
    <w:basedOn w:val="Standard"/>
    <w:qFormat/>
    <w:pPr>
      <w:spacing w:after="120"/>
    </w:pPr>
    <w:rPr>
      <w:sz w:val="16"/>
      <w:szCs w:val="16"/>
    </w:rPr>
  </w:style>
  <w:style w:type="paragraph" w:styleId="Textodeglobo">
    <w:name w:val="Balloon Text"/>
    <w:basedOn w:val="Standard"/>
    <w:qFormat/>
    <w:rPr>
      <w:rFonts w:ascii="Tahoma" w:hAnsi="Tahoma" w:cs="Tahoma"/>
      <w:sz w:val="16"/>
      <w:szCs w:val="16"/>
    </w:rPr>
  </w:style>
  <w:style w:type="paragraph" w:customStyle="1" w:styleId="Textbodyindent">
    <w:name w:val="Text body indent"/>
    <w:basedOn w:val="Standard"/>
    <w:qFormat/>
    <w:pPr>
      <w:spacing w:after="120"/>
      <w:ind w:left="283"/>
    </w:pPr>
  </w:style>
  <w:style w:type="paragraph" w:styleId="Textoindependiente2">
    <w:name w:val="Body Text 2"/>
    <w:basedOn w:val="Standard"/>
    <w:qFormat/>
    <w:pPr>
      <w:spacing w:after="120" w:line="480" w:lineRule="auto"/>
    </w:pPr>
  </w:style>
  <w:style w:type="paragraph" w:styleId="NormalWeb">
    <w:name w:val="Normal (Web)"/>
    <w:basedOn w:val="Standard"/>
    <w:uiPriority w:val="99"/>
    <w:qFormat/>
    <w:pPr>
      <w:spacing w:before="100" w:after="100"/>
    </w:pPr>
    <w:rPr>
      <w:rFonts w:ascii="Times New Roman" w:hAnsi="Times New Roman" w:cs="Times New Roman"/>
    </w:rPr>
  </w:style>
  <w:style w:type="paragraph" w:customStyle="1" w:styleId="COMUNICANTETITULO">
    <w:name w:val="COMUNIC. ANTETITULO"/>
    <w:basedOn w:val="Ttulo1"/>
    <w:qFormat/>
    <w:pPr>
      <w:spacing w:before="120" w:after="240"/>
      <w:ind w:right="-142"/>
    </w:pPr>
    <w:rPr>
      <w:b/>
      <w:szCs w:val="28"/>
    </w:rPr>
  </w:style>
  <w:style w:type="paragraph" w:customStyle="1" w:styleId="Pa9">
    <w:name w:val="Pa9"/>
    <w:basedOn w:val="Standard"/>
    <w:next w:val="Standard"/>
    <w:qFormat/>
    <w:pPr>
      <w:spacing w:line="211" w:lineRule="atLeast"/>
    </w:pPr>
    <w:rPr>
      <w:rFonts w:ascii="Futura Book" w:hAnsi="Futura Book" w:cs="Futura Book"/>
    </w:rPr>
  </w:style>
  <w:style w:type="paragraph" w:customStyle="1" w:styleId="Contenidodelmarco">
    <w:name w:val="Contenido del marco"/>
    <w:basedOn w:val="Textbody"/>
    <w:qFormat/>
  </w:style>
  <w:style w:type="paragraph" w:customStyle="1" w:styleId="Cita1">
    <w:name w:val="Cita1"/>
    <w:basedOn w:val="Standard"/>
    <w:qFormat/>
    <w:pPr>
      <w:spacing w:after="283"/>
      <w:ind w:left="567" w:right="567"/>
    </w:pPr>
  </w:style>
  <w:style w:type="paragraph" w:styleId="Ttulo">
    <w:name w:val="Title"/>
    <w:basedOn w:val="Ttulo10"/>
    <w:next w:val="Textbody"/>
    <w:qFormat/>
    <w:pPr>
      <w:jc w:val="center"/>
    </w:pPr>
    <w:rPr>
      <w:b/>
      <w:bCs/>
      <w:sz w:val="56"/>
      <w:szCs w:val="56"/>
    </w:rPr>
  </w:style>
  <w:style w:type="paragraph" w:styleId="Subttulo">
    <w:name w:val="Subtitle"/>
    <w:basedOn w:val="Ttulo10"/>
    <w:next w:val="Textbody"/>
    <w:qFormat/>
    <w:pPr>
      <w:spacing w:before="60"/>
      <w:jc w:val="center"/>
    </w:pPr>
    <w:rPr>
      <w:sz w:val="36"/>
      <w:szCs w:val="36"/>
    </w:rPr>
  </w:style>
  <w:style w:type="paragraph" w:customStyle="1" w:styleId="western">
    <w:name w:val="western"/>
    <w:basedOn w:val="Standard"/>
    <w:qFormat/>
    <w:pPr>
      <w:spacing w:before="100"/>
    </w:pPr>
    <w:rPr>
      <w:b/>
      <w:bCs/>
      <w:color w:val="000000"/>
      <w:sz w:val="36"/>
      <w:szCs w:val="36"/>
    </w:rPr>
  </w:style>
  <w:style w:type="paragraph" w:styleId="Prrafodelista">
    <w:name w:val="List Paragraph"/>
    <w:basedOn w:val="Normal"/>
    <w:uiPriority w:val="34"/>
    <w:qFormat/>
    <w:rsid w:val="00F0649B"/>
    <w:pPr>
      <w:ind w:left="720"/>
      <w:contextualSpacing/>
    </w:pPr>
  </w:style>
  <w:style w:type="paragraph" w:customStyle="1" w:styleId="DocumentMap">
    <w:name w:val="DocumentMap"/>
    <w:qFormat/>
    <w:rPr>
      <w:rFonts w:eastAsia="Calibri" w:cs="Times New Roman"/>
    </w:rPr>
  </w:style>
  <w:style w:type="numbering" w:customStyle="1" w:styleId="WW8Num1">
    <w:name w:val="WW8Num1"/>
    <w:qFormat/>
  </w:style>
  <w:style w:type="numbering" w:customStyle="1" w:styleId="WW8Num2">
    <w:name w:val="WW8Num2"/>
    <w:qFormat/>
  </w:style>
  <w:style w:type="table" w:styleId="Tablaconcuadrcula">
    <w:name w:val="Table Grid"/>
    <w:basedOn w:val="Tablanormal"/>
    <w:uiPriority w:val="39"/>
    <w:rsid w:val="00890C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50707B"/>
    <w:rPr>
      <w:color w:val="0563C1" w:themeColor="hyperlink"/>
      <w:u w:val="single"/>
    </w:rPr>
  </w:style>
  <w:style w:type="character" w:customStyle="1" w:styleId="Mencinsinresolver3">
    <w:name w:val="Mención sin resolver3"/>
    <w:basedOn w:val="Fuentedeprrafopredeter"/>
    <w:uiPriority w:val="99"/>
    <w:rsid w:val="0050707B"/>
    <w:rPr>
      <w:color w:val="605E5C"/>
      <w:shd w:val="clear" w:color="auto" w:fill="E1DFDD"/>
    </w:rPr>
  </w:style>
  <w:style w:type="character" w:styleId="Mencinsinresolver">
    <w:name w:val="Unresolved Mention"/>
    <w:basedOn w:val="Fuentedeprrafopredeter"/>
    <w:uiPriority w:val="99"/>
    <w:rsid w:val="003D7B54"/>
    <w:rPr>
      <w:color w:val="605E5C"/>
      <w:shd w:val="clear" w:color="auto" w:fill="E1DFDD"/>
    </w:rPr>
  </w:style>
  <w:style w:type="character" w:customStyle="1" w:styleId="apple-converted-space">
    <w:name w:val="apple-converted-space"/>
    <w:basedOn w:val="Fuentedeprrafopredeter"/>
    <w:rsid w:val="00775DE4"/>
  </w:style>
  <w:style w:type="character" w:styleId="Hipervnculovisitado">
    <w:name w:val="FollowedHyperlink"/>
    <w:basedOn w:val="Fuentedeprrafopredeter"/>
    <w:uiPriority w:val="99"/>
    <w:semiHidden/>
    <w:unhideWhenUsed/>
    <w:rsid w:val="000014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0027420">
      <w:bodyDiv w:val="1"/>
      <w:marLeft w:val="0"/>
      <w:marRight w:val="0"/>
      <w:marTop w:val="0"/>
      <w:marBottom w:val="0"/>
      <w:divBdr>
        <w:top w:val="none" w:sz="0" w:space="0" w:color="auto"/>
        <w:left w:val="none" w:sz="0" w:space="0" w:color="auto"/>
        <w:bottom w:val="none" w:sz="0" w:space="0" w:color="auto"/>
        <w:right w:val="none" w:sz="0" w:space="0" w:color="auto"/>
      </w:divBdr>
    </w:div>
    <w:div w:id="785587714">
      <w:bodyDiv w:val="1"/>
      <w:marLeft w:val="0"/>
      <w:marRight w:val="0"/>
      <w:marTop w:val="0"/>
      <w:marBottom w:val="0"/>
      <w:divBdr>
        <w:top w:val="none" w:sz="0" w:space="0" w:color="auto"/>
        <w:left w:val="none" w:sz="0" w:space="0" w:color="auto"/>
        <w:bottom w:val="none" w:sz="0" w:space="0" w:color="auto"/>
        <w:right w:val="none" w:sz="0" w:space="0" w:color="auto"/>
      </w:divBdr>
      <w:divsChild>
        <w:div w:id="1374310537">
          <w:marLeft w:val="0"/>
          <w:marRight w:val="0"/>
          <w:marTop w:val="0"/>
          <w:marBottom w:val="0"/>
          <w:divBdr>
            <w:top w:val="single" w:sz="2" w:space="0" w:color="000000"/>
            <w:left w:val="single" w:sz="2" w:space="0" w:color="000000"/>
            <w:bottom w:val="single" w:sz="2" w:space="0" w:color="000000"/>
            <w:right w:val="single" w:sz="2" w:space="0" w:color="000000"/>
          </w:divBdr>
          <w:divsChild>
            <w:div w:id="458230108">
              <w:marLeft w:val="0"/>
              <w:marRight w:val="0"/>
              <w:marTop w:val="0"/>
              <w:marBottom w:val="0"/>
              <w:divBdr>
                <w:top w:val="single" w:sz="2" w:space="0" w:color="000000"/>
                <w:left w:val="single" w:sz="2" w:space="0" w:color="000000"/>
                <w:bottom w:val="single" w:sz="2" w:space="0" w:color="000000"/>
                <w:right w:val="single" w:sz="2" w:space="0" w:color="000000"/>
              </w:divBdr>
              <w:divsChild>
                <w:div w:id="1587302139">
                  <w:marLeft w:val="0"/>
                  <w:marRight w:val="0"/>
                  <w:marTop w:val="0"/>
                  <w:marBottom w:val="0"/>
                  <w:divBdr>
                    <w:top w:val="single" w:sz="2" w:space="0" w:color="000000"/>
                    <w:left w:val="single" w:sz="2" w:space="0" w:color="000000"/>
                    <w:bottom w:val="single" w:sz="2" w:space="0" w:color="000000"/>
                    <w:right w:val="single" w:sz="2" w:space="0" w:color="000000"/>
                  </w:divBdr>
                  <w:divsChild>
                    <w:div w:id="940843980">
                      <w:marLeft w:val="0"/>
                      <w:marRight w:val="0"/>
                      <w:marTop w:val="0"/>
                      <w:marBottom w:val="0"/>
                      <w:divBdr>
                        <w:top w:val="single" w:sz="2" w:space="0" w:color="000000"/>
                        <w:left w:val="single" w:sz="2" w:space="0" w:color="000000"/>
                        <w:bottom w:val="single" w:sz="2" w:space="0" w:color="000000"/>
                        <w:right w:val="single" w:sz="2" w:space="0" w:color="000000"/>
                      </w:divBdr>
                      <w:divsChild>
                        <w:div w:id="24550609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 w:id="107045817">
              <w:marLeft w:val="180"/>
              <w:marRight w:val="0"/>
              <w:marTop w:val="0"/>
              <w:marBottom w:val="0"/>
              <w:divBdr>
                <w:top w:val="single" w:sz="2" w:space="0" w:color="000000"/>
                <w:left w:val="single" w:sz="2" w:space="0" w:color="000000"/>
                <w:bottom w:val="single" w:sz="2" w:space="0" w:color="000000"/>
                <w:right w:val="single" w:sz="2" w:space="0" w:color="000000"/>
              </w:divBdr>
              <w:divsChild>
                <w:div w:id="796024739">
                  <w:marLeft w:val="0"/>
                  <w:marRight w:val="0"/>
                  <w:marTop w:val="0"/>
                  <w:marBottom w:val="0"/>
                  <w:divBdr>
                    <w:top w:val="single" w:sz="6" w:space="0" w:color="1DA1F2"/>
                    <w:left w:val="single" w:sz="6" w:space="12" w:color="1DA1F2"/>
                    <w:bottom w:val="single" w:sz="6" w:space="0" w:color="1DA1F2"/>
                    <w:right w:val="single" w:sz="6" w:space="12" w:color="1DA1F2"/>
                  </w:divBdr>
                  <w:divsChild>
                    <w:div w:id="254829986">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3729955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tif"/></Relationships>
</file>

<file path=word/_rels/footer2.xml.rels><?xml version="1.0" encoding="UTF-8" standalone="yes"?>
<Relationships xmlns="http://schemas.openxmlformats.org/package/2006/relationships"><Relationship Id="rId1" Type="http://schemas.openxmlformats.org/officeDocument/2006/relationships/image" Target="media/image2.ti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9F45CD-7C2B-4071-B8D4-D5FD48F803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6</Pages>
  <Words>2126</Words>
  <Characters>11694</Characters>
  <Application>Microsoft Office Word</Application>
  <DocSecurity>0</DocSecurity>
  <Lines>97</Lines>
  <Paragraphs>27</Paragraphs>
  <ScaleCrop>false</ScaleCrop>
  <HeadingPairs>
    <vt:vector size="2" baseType="variant">
      <vt:variant>
        <vt:lpstr>Título</vt:lpstr>
      </vt:variant>
      <vt:variant>
        <vt:i4>1</vt:i4>
      </vt:variant>
    </vt:vector>
  </HeadingPairs>
  <TitlesOfParts>
    <vt:vector size="1" baseType="lpstr">
      <vt:lpstr>Diseñado y maquetado por www.waldemar.es</vt:lpstr>
    </vt:vector>
  </TitlesOfParts>
  <Company/>
  <LinksUpToDate>false</LinksUpToDate>
  <CharactersWithSpaces>13793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Diseñado y maquetado por www.waldemar.es</dc:title>
  <dc:subject/>
  <dc:creator>Usuario de Microsoft Office</dc:creator>
  <dc:description/>
  <cp:lastModifiedBy>Loly Martín del Toro</cp:lastModifiedBy>
  <cp:revision>3</cp:revision>
  <cp:lastPrinted>2016-03-15T09:30:00Z</cp:lastPrinted>
  <dcterms:created xsi:type="dcterms:W3CDTF">2022-01-14T09:43:00Z</dcterms:created>
  <dcterms:modified xsi:type="dcterms:W3CDTF">2022-01-20T09:15:00Z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