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305588" w14:textId="60D7B3DE" w:rsidR="00A44E39" w:rsidRDefault="00D3065F" w:rsidP="00F248F2">
      <w:pPr>
        <w:suppressAutoHyphens/>
        <w:spacing w:after="160" w:line="252" w:lineRule="auto"/>
        <w:jc w:val="center"/>
        <w:rPr>
          <w:b/>
          <w:bCs/>
          <w:color w:val="auto"/>
          <w:sz w:val="36"/>
          <w:szCs w:val="36"/>
          <w:lang w:val="es-ES"/>
        </w:rPr>
      </w:pPr>
      <w:r>
        <w:rPr>
          <w:b/>
          <w:bCs/>
          <w:color w:val="auto"/>
          <w:sz w:val="36"/>
          <w:szCs w:val="36"/>
          <w:lang w:val="es-ES"/>
        </w:rPr>
        <w:t xml:space="preserve">Turismo de Canarias contará </w:t>
      </w:r>
      <w:r w:rsidR="00DC0073">
        <w:rPr>
          <w:b/>
          <w:bCs/>
          <w:color w:val="auto"/>
          <w:sz w:val="36"/>
          <w:szCs w:val="36"/>
          <w:lang w:val="es-ES"/>
        </w:rPr>
        <w:t>con</w:t>
      </w:r>
      <w:r>
        <w:rPr>
          <w:b/>
          <w:bCs/>
          <w:color w:val="auto"/>
          <w:sz w:val="36"/>
          <w:szCs w:val="36"/>
          <w:lang w:val="es-ES"/>
        </w:rPr>
        <w:t xml:space="preserve"> 29,5 </w:t>
      </w:r>
      <w:proofErr w:type="gramStart"/>
      <w:r>
        <w:rPr>
          <w:b/>
          <w:bCs/>
          <w:color w:val="auto"/>
          <w:sz w:val="36"/>
          <w:szCs w:val="36"/>
          <w:lang w:val="es-ES"/>
        </w:rPr>
        <w:t>millones</w:t>
      </w:r>
      <w:r w:rsidR="00970C94">
        <w:rPr>
          <w:b/>
          <w:bCs/>
          <w:color w:val="auto"/>
          <w:sz w:val="36"/>
          <w:szCs w:val="36"/>
          <w:lang w:val="es-ES"/>
        </w:rPr>
        <w:t xml:space="preserve">  de</w:t>
      </w:r>
      <w:proofErr w:type="gramEnd"/>
      <w:r w:rsidR="00970C94">
        <w:rPr>
          <w:b/>
          <w:bCs/>
          <w:color w:val="auto"/>
          <w:sz w:val="36"/>
          <w:szCs w:val="36"/>
          <w:lang w:val="es-ES"/>
        </w:rPr>
        <w:t xml:space="preserve"> euros</w:t>
      </w:r>
      <w:r w:rsidR="00DC0073">
        <w:rPr>
          <w:b/>
          <w:bCs/>
          <w:color w:val="auto"/>
          <w:sz w:val="36"/>
          <w:szCs w:val="36"/>
          <w:lang w:val="es-ES"/>
        </w:rPr>
        <w:t xml:space="preserve"> en 2021</w:t>
      </w:r>
      <w:r w:rsidR="006703FD">
        <w:rPr>
          <w:b/>
          <w:bCs/>
          <w:color w:val="auto"/>
          <w:sz w:val="36"/>
          <w:szCs w:val="36"/>
          <w:lang w:val="es-ES"/>
        </w:rPr>
        <w:t xml:space="preserve"> y</w:t>
      </w:r>
      <w:r w:rsidR="008360DC">
        <w:rPr>
          <w:b/>
          <w:bCs/>
          <w:color w:val="auto"/>
          <w:sz w:val="36"/>
          <w:szCs w:val="36"/>
          <w:lang w:val="es-ES"/>
        </w:rPr>
        <w:t xml:space="preserve"> un alza del 38% </w:t>
      </w:r>
      <w:r w:rsidR="006703FD">
        <w:rPr>
          <w:b/>
          <w:bCs/>
          <w:color w:val="auto"/>
          <w:sz w:val="36"/>
          <w:szCs w:val="36"/>
          <w:lang w:val="es-ES"/>
        </w:rPr>
        <w:t>en</w:t>
      </w:r>
      <w:r w:rsidR="008360DC">
        <w:rPr>
          <w:b/>
          <w:bCs/>
          <w:color w:val="auto"/>
          <w:sz w:val="36"/>
          <w:szCs w:val="36"/>
          <w:lang w:val="es-ES"/>
        </w:rPr>
        <w:t xml:space="preserve"> promoción y digitalización</w:t>
      </w:r>
    </w:p>
    <w:p w14:paraId="5B37195E" w14:textId="4DC9E8A3" w:rsidR="0061427F" w:rsidRPr="0061427F" w:rsidRDefault="0061427F" w:rsidP="0061427F">
      <w:pPr>
        <w:pStyle w:val="Standard"/>
        <w:ind w:right="423"/>
        <w:jc w:val="both"/>
      </w:pPr>
    </w:p>
    <w:p w14:paraId="59ADC8DF" w14:textId="61880B1E" w:rsidR="00001C69" w:rsidRPr="00001C69" w:rsidRDefault="00DB7F18" w:rsidP="008441B2">
      <w:pPr>
        <w:pStyle w:val="Standard"/>
        <w:numPr>
          <w:ilvl w:val="0"/>
          <w:numId w:val="1"/>
        </w:numPr>
        <w:ind w:right="423"/>
        <w:jc w:val="both"/>
      </w:pPr>
      <w:r w:rsidRPr="007144F4">
        <w:rPr>
          <w:rFonts w:ascii="Times New Roman" w:hAnsi="Times New Roman" w:cs="Times New Roman"/>
          <w:b/>
          <w:sz w:val="28"/>
          <w:szCs w:val="28"/>
        </w:rPr>
        <w:t xml:space="preserve">El </w:t>
      </w:r>
      <w:r w:rsidR="00970C94">
        <w:rPr>
          <w:rFonts w:ascii="Times New Roman" w:hAnsi="Times New Roman" w:cs="Times New Roman"/>
          <w:b/>
          <w:sz w:val="28"/>
          <w:szCs w:val="28"/>
        </w:rPr>
        <w:t>C</w:t>
      </w:r>
      <w:r w:rsidRPr="007144F4">
        <w:rPr>
          <w:rFonts w:ascii="Times New Roman" w:hAnsi="Times New Roman" w:cs="Times New Roman"/>
          <w:b/>
          <w:sz w:val="28"/>
          <w:szCs w:val="28"/>
        </w:rPr>
        <w:t xml:space="preserve">onsejo de </w:t>
      </w:r>
      <w:r w:rsidR="006703FD">
        <w:rPr>
          <w:rFonts w:ascii="Times New Roman" w:hAnsi="Times New Roman" w:cs="Times New Roman"/>
          <w:b/>
          <w:sz w:val="28"/>
          <w:szCs w:val="28"/>
        </w:rPr>
        <w:t>A</w:t>
      </w:r>
      <w:r w:rsidRPr="007144F4">
        <w:rPr>
          <w:rFonts w:ascii="Times New Roman" w:hAnsi="Times New Roman" w:cs="Times New Roman"/>
          <w:b/>
          <w:sz w:val="28"/>
          <w:szCs w:val="28"/>
        </w:rPr>
        <w:t xml:space="preserve">dministración de la empresa pública </w:t>
      </w:r>
      <w:proofErr w:type="spellStart"/>
      <w:r w:rsidRPr="007144F4">
        <w:rPr>
          <w:rFonts w:ascii="Times New Roman" w:hAnsi="Times New Roman" w:cs="Times New Roman"/>
          <w:b/>
          <w:sz w:val="28"/>
          <w:szCs w:val="28"/>
        </w:rPr>
        <w:t>Promo</w:t>
      </w:r>
      <w:r w:rsidR="00A61AC8">
        <w:rPr>
          <w:rFonts w:ascii="Times New Roman" w:hAnsi="Times New Roman" w:cs="Times New Roman"/>
          <w:b/>
          <w:sz w:val="28"/>
          <w:szCs w:val="28"/>
        </w:rPr>
        <w:t>tur</w:t>
      </w:r>
      <w:proofErr w:type="spellEnd"/>
      <w:r w:rsidR="00A61AC8">
        <w:rPr>
          <w:rFonts w:ascii="Times New Roman" w:hAnsi="Times New Roman" w:cs="Times New Roman"/>
          <w:b/>
          <w:sz w:val="28"/>
          <w:szCs w:val="28"/>
        </w:rPr>
        <w:t>,</w:t>
      </w:r>
      <w:r w:rsidR="00D256E8">
        <w:rPr>
          <w:rFonts w:ascii="Times New Roman" w:hAnsi="Times New Roman" w:cs="Times New Roman"/>
          <w:b/>
          <w:sz w:val="28"/>
          <w:szCs w:val="28"/>
        </w:rPr>
        <w:t xml:space="preserve"> </w:t>
      </w:r>
      <w:r w:rsidRPr="007144F4">
        <w:rPr>
          <w:rFonts w:ascii="Times New Roman" w:hAnsi="Times New Roman" w:cs="Times New Roman"/>
          <w:b/>
          <w:sz w:val="28"/>
          <w:szCs w:val="28"/>
        </w:rPr>
        <w:t>celebrado esta mañana</w:t>
      </w:r>
      <w:r w:rsidR="00D256E8">
        <w:rPr>
          <w:rFonts w:ascii="Times New Roman" w:hAnsi="Times New Roman" w:cs="Times New Roman"/>
          <w:b/>
          <w:sz w:val="28"/>
          <w:szCs w:val="28"/>
        </w:rPr>
        <w:t>,</w:t>
      </w:r>
      <w:r w:rsidR="007850B8">
        <w:rPr>
          <w:rFonts w:ascii="Times New Roman" w:hAnsi="Times New Roman" w:cs="Times New Roman"/>
          <w:b/>
          <w:sz w:val="28"/>
          <w:szCs w:val="28"/>
        </w:rPr>
        <w:t xml:space="preserve"> aprobó </w:t>
      </w:r>
      <w:r w:rsidR="00B43B7F">
        <w:rPr>
          <w:rFonts w:ascii="Times New Roman" w:hAnsi="Times New Roman" w:cs="Times New Roman"/>
          <w:b/>
          <w:sz w:val="28"/>
          <w:szCs w:val="28"/>
        </w:rPr>
        <w:t xml:space="preserve">el presupuesto de la </w:t>
      </w:r>
      <w:r w:rsidR="00734BF3">
        <w:rPr>
          <w:rFonts w:ascii="Times New Roman" w:hAnsi="Times New Roman" w:cs="Times New Roman"/>
          <w:b/>
          <w:sz w:val="28"/>
          <w:szCs w:val="28"/>
        </w:rPr>
        <w:t>entidad para el próximo año, en el que destacan las acciones promocionales, el desarrollo de productos turísticos y la digitali</w:t>
      </w:r>
      <w:r w:rsidR="005C2E55">
        <w:rPr>
          <w:rFonts w:ascii="Times New Roman" w:hAnsi="Times New Roman" w:cs="Times New Roman"/>
          <w:b/>
          <w:sz w:val="28"/>
          <w:szCs w:val="28"/>
        </w:rPr>
        <w:t>zación</w:t>
      </w:r>
      <w:r w:rsidR="00297EBA">
        <w:rPr>
          <w:rFonts w:ascii="Times New Roman" w:hAnsi="Times New Roman" w:cs="Times New Roman"/>
          <w:b/>
          <w:sz w:val="28"/>
          <w:szCs w:val="28"/>
        </w:rPr>
        <w:t>,</w:t>
      </w:r>
      <w:r w:rsidR="00001C69">
        <w:rPr>
          <w:rFonts w:ascii="Times New Roman" w:hAnsi="Times New Roman" w:cs="Times New Roman"/>
          <w:b/>
          <w:sz w:val="28"/>
          <w:szCs w:val="28"/>
        </w:rPr>
        <w:t xml:space="preserve"> a lo que se destina</w:t>
      </w:r>
      <w:r w:rsidR="006703FD">
        <w:rPr>
          <w:rFonts w:ascii="Times New Roman" w:hAnsi="Times New Roman" w:cs="Times New Roman"/>
          <w:b/>
          <w:sz w:val="28"/>
          <w:szCs w:val="28"/>
        </w:rPr>
        <w:t xml:space="preserve"> 26 millones,</w:t>
      </w:r>
      <w:r w:rsidR="007850B8">
        <w:rPr>
          <w:rFonts w:ascii="Times New Roman" w:hAnsi="Times New Roman" w:cs="Times New Roman"/>
          <w:b/>
          <w:sz w:val="28"/>
          <w:szCs w:val="28"/>
        </w:rPr>
        <w:t xml:space="preserve"> 7,2 millones de euros m</w:t>
      </w:r>
      <w:r w:rsidR="00970C94">
        <w:rPr>
          <w:rFonts w:ascii="Times New Roman" w:hAnsi="Times New Roman" w:cs="Times New Roman"/>
          <w:b/>
          <w:sz w:val="28"/>
          <w:szCs w:val="28"/>
        </w:rPr>
        <w:t>á</w:t>
      </w:r>
      <w:r w:rsidR="007850B8">
        <w:rPr>
          <w:rFonts w:ascii="Times New Roman" w:hAnsi="Times New Roman" w:cs="Times New Roman"/>
          <w:b/>
          <w:sz w:val="28"/>
          <w:szCs w:val="28"/>
        </w:rPr>
        <w:t xml:space="preserve">s </w:t>
      </w:r>
      <w:r w:rsidR="00001C69">
        <w:rPr>
          <w:rFonts w:ascii="Times New Roman" w:hAnsi="Times New Roman" w:cs="Times New Roman"/>
          <w:b/>
          <w:sz w:val="28"/>
          <w:szCs w:val="28"/>
        </w:rPr>
        <w:t>que en 2020.</w:t>
      </w:r>
    </w:p>
    <w:p w14:paraId="3EDCA530" w14:textId="31BA020C" w:rsidR="007144F4" w:rsidRDefault="007144F4" w:rsidP="007144F4">
      <w:pPr>
        <w:pStyle w:val="Standard"/>
        <w:ind w:left="720" w:right="423"/>
        <w:jc w:val="both"/>
        <w:rPr>
          <w:rFonts w:ascii="Times New Roman" w:hAnsi="Times New Roman" w:cs="Times New Roman"/>
          <w:b/>
          <w:sz w:val="28"/>
          <w:szCs w:val="28"/>
        </w:rPr>
      </w:pPr>
    </w:p>
    <w:p w14:paraId="47ED5782" w14:textId="77777777" w:rsidR="007144F4" w:rsidRDefault="007144F4" w:rsidP="007144F4">
      <w:pPr>
        <w:pStyle w:val="Standard"/>
        <w:ind w:left="720" w:right="423"/>
        <w:jc w:val="both"/>
      </w:pPr>
    </w:p>
    <w:p w14:paraId="51353046" w14:textId="3B0D6FC3" w:rsidR="00C60FFB" w:rsidRDefault="00970C94" w:rsidP="00E93BB9">
      <w:pPr>
        <w:pStyle w:val="Standard"/>
        <w:ind w:right="423"/>
        <w:jc w:val="both"/>
        <w:rPr>
          <w:rFonts w:ascii="Times New Roman" w:hAnsi="Times New Roman" w:cs="Times New Roman"/>
        </w:rPr>
      </w:pPr>
      <w:r>
        <w:rPr>
          <w:rFonts w:ascii="Times New Roman" w:hAnsi="Times New Roman" w:cs="Times New Roman"/>
        </w:rPr>
        <w:t xml:space="preserve">El Consejo de Administración de la empresa pública </w:t>
      </w:r>
      <w:proofErr w:type="spellStart"/>
      <w:r w:rsidR="006D3027">
        <w:rPr>
          <w:rFonts w:ascii="Times New Roman" w:hAnsi="Times New Roman" w:cs="Times New Roman"/>
        </w:rPr>
        <w:t>Promotur</w:t>
      </w:r>
      <w:proofErr w:type="spellEnd"/>
      <w:r w:rsidR="006D3027">
        <w:rPr>
          <w:rFonts w:ascii="Times New Roman" w:hAnsi="Times New Roman" w:cs="Times New Roman"/>
        </w:rPr>
        <w:t xml:space="preserve"> Turismo de Canarias </w:t>
      </w:r>
      <w:r>
        <w:rPr>
          <w:rFonts w:ascii="Times New Roman" w:hAnsi="Times New Roman" w:cs="Times New Roman"/>
        </w:rPr>
        <w:t xml:space="preserve">aprobó hoy los presupuestos de esta entidad dependiente de la Consejería de Turismo, Industria y Comercio del Gobierno de Canarias para 2021, un ejercicio en el que dispondrá de 29.517.683 euros. Según explicó la presidenta del Consejo y </w:t>
      </w:r>
      <w:r w:rsidR="006D3027">
        <w:rPr>
          <w:rFonts w:ascii="Times New Roman" w:hAnsi="Times New Roman" w:cs="Times New Roman"/>
        </w:rPr>
        <w:t>consejera de Turismo, Yaiza Castilla,</w:t>
      </w:r>
      <w:r>
        <w:rPr>
          <w:rFonts w:ascii="Times New Roman" w:hAnsi="Times New Roman" w:cs="Times New Roman"/>
        </w:rPr>
        <w:t xml:space="preserve"> tras un año </w:t>
      </w:r>
      <w:proofErr w:type="gramStart"/>
      <w:r>
        <w:rPr>
          <w:rFonts w:ascii="Times New Roman" w:hAnsi="Times New Roman" w:cs="Times New Roman"/>
        </w:rPr>
        <w:t>marcado  por</w:t>
      </w:r>
      <w:proofErr w:type="gramEnd"/>
      <w:r>
        <w:rPr>
          <w:rFonts w:ascii="Times New Roman" w:hAnsi="Times New Roman" w:cs="Times New Roman"/>
        </w:rPr>
        <w:t xml:space="preserve"> la pandemia y en la que todav</w:t>
      </w:r>
      <w:r w:rsidR="00C60FFB">
        <w:rPr>
          <w:rFonts w:ascii="Times New Roman" w:hAnsi="Times New Roman" w:cs="Times New Roman"/>
        </w:rPr>
        <w:t>í</w:t>
      </w:r>
      <w:r>
        <w:rPr>
          <w:rFonts w:ascii="Times New Roman" w:hAnsi="Times New Roman" w:cs="Times New Roman"/>
        </w:rPr>
        <w:t>a se está inmerso</w:t>
      </w:r>
      <w:r w:rsidR="00C60FFB">
        <w:rPr>
          <w:rFonts w:ascii="Times New Roman" w:hAnsi="Times New Roman" w:cs="Times New Roman"/>
        </w:rPr>
        <w:t>, se ha decidido realizar una importante apuesta por la promoción , el desarrollo de productos turísticos y la digitalización, materias a las que se destinará 26 millones de euros, 7,2 millones más que en 2020 y con un incremento del 38,2%</w:t>
      </w:r>
    </w:p>
    <w:p w14:paraId="5F6146DB" w14:textId="0089C5ED" w:rsidR="006D3027" w:rsidRDefault="006D3027" w:rsidP="00E93BB9">
      <w:pPr>
        <w:pStyle w:val="Standard"/>
        <w:ind w:right="423"/>
        <w:jc w:val="both"/>
        <w:rPr>
          <w:rFonts w:ascii="Times New Roman" w:hAnsi="Times New Roman" w:cs="Times New Roman"/>
        </w:rPr>
      </w:pPr>
    </w:p>
    <w:p w14:paraId="2EE44956" w14:textId="617FA131" w:rsidR="00000854" w:rsidRDefault="00C60FFB" w:rsidP="00E93BB9">
      <w:pPr>
        <w:pStyle w:val="Standard"/>
        <w:ind w:right="423"/>
        <w:jc w:val="both"/>
        <w:rPr>
          <w:rFonts w:ascii="Times New Roman" w:hAnsi="Times New Roman" w:cs="Times New Roman"/>
        </w:rPr>
      </w:pPr>
      <w:r>
        <w:rPr>
          <w:rFonts w:ascii="Times New Roman" w:hAnsi="Times New Roman" w:cs="Times New Roman"/>
        </w:rPr>
        <w:t xml:space="preserve">Sobre el actual ejercicio se dio cuenta de las iniciativas emprendidas, tras la adaptación del  </w:t>
      </w:r>
      <w:r w:rsidR="00DB7F18">
        <w:rPr>
          <w:rFonts w:ascii="Times New Roman" w:hAnsi="Times New Roman" w:cs="Times New Roman"/>
        </w:rPr>
        <w:t>plan de acci</w:t>
      </w:r>
      <w:r w:rsidR="007144F4">
        <w:rPr>
          <w:rFonts w:ascii="Times New Roman" w:hAnsi="Times New Roman" w:cs="Times New Roman"/>
        </w:rPr>
        <w:t xml:space="preserve">ón </w:t>
      </w:r>
      <w:r w:rsidR="00DB7F18">
        <w:rPr>
          <w:rFonts w:ascii="Times New Roman" w:hAnsi="Times New Roman" w:cs="Times New Roman"/>
        </w:rPr>
        <w:t>previst</w:t>
      </w:r>
      <w:r w:rsidR="007144F4">
        <w:rPr>
          <w:rFonts w:ascii="Times New Roman" w:hAnsi="Times New Roman" w:cs="Times New Roman"/>
        </w:rPr>
        <w:t>o</w:t>
      </w:r>
      <w:r w:rsidR="00DB7F18">
        <w:rPr>
          <w:rFonts w:ascii="Times New Roman" w:hAnsi="Times New Roman" w:cs="Times New Roman"/>
        </w:rPr>
        <w:t xml:space="preserve"> </w:t>
      </w:r>
      <w:r>
        <w:rPr>
          <w:rFonts w:ascii="Times New Roman" w:hAnsi="Times New Roman" w:cs="Times New Roman"/>
        </w:rPr>
        <w:t>inicialmente</w:t>
      </w:r>
      <w:r w:rsidR="00DB7F18">
        <w:rPr>
          <w:rFonts w:ascii="Times New Roman" w:hAnsi="Times New Roman" w:cs="Times New Roman"/>
        </w:rPr>
        <w:t xml:space="preserve"> a </w:t>
      </w:r>
      <w:r>
        <w:rPr>
          <w:rFonts w:ascii="Times New Roman" w:hAnsi="Times New Roman" w:cs="Times New Roman"/>
        </w:rPr>
        <w:t xml:space="preserve">la actual </w:t>
      </w:r>
      <w:r w:rsidR="00DB7F18">
        <w:rPr>
          <w:rFonts w:ascii="Times New Roman" w:hAnsi="Times New Roman" w:cs="Times New Roman"/>
        </w:rPr>
        <w:t>situación crítica</w:t>
      </w:r>
      <w:r>
        <w:rPr>
          <w:rFonts w:ascii="Times New Roman" w:hAnsi="Times New Roman" w:cs="Times New Roman"/>
        </w:rPr>
        <w:t>, a través de</w:t>
      </w:r>
      <w:r w:rsidR="00DB7F18">
        <w:rPr>
          <w:rFonts w:ascii="Times New Roman" w:hAnsi="Times New Roman" w:cs="Times New Roman"/>
        </w:rPr>
        <w:t xml:space="preserve"> la puesta en marcha de</w:t>
      </w:r>
      <w:r w:rsidR="007144F4">
        <w:rPr>
          <w:rFonts w:ascii="Times New Roman" w:hAnsi="Times New Roman" w:cs="Times New Roman"/>
        </w:rPr>
        <w:t>l</w:t>
      </w:r>
      <w:r w:rsidR="00DB7F18">
        <w:rPr>
          <w:rFonts w:ascii="Times New Roman" w:hAnsi="Times New Roman" w:cs="Times New Roman"/>
        </w:rPr>
        <w:t xml:space="preserve"> proyecto Canarias Fortaleza, </w:t>
      </w:r>
      <w:r w:rsidR="007144F4">
        <w:rPr>
          <w:rFonts w:ascii="Times New Roman" w:hAnsi="Times New Roman" w:cs="Times New Roman"/>
        </w:rPr>
        <w:t>permitiendo</w:t>
      </w:r>
      <w:r w:rsidR="00DB7F18">
        <w:rPr>
          <w:rFonts w:ascii="Times New Roman" w:hAnsi="Times New Roman" w:cs="Times New Roman"/>
        </w:rPr>
        <w:t xml:space="preserve"> la organización de acciones como el primer viaje seguro de la Organización Mundial del Turismo, junto con múltiples acciones en los medios de comunicación internacionales y en redes sociales para proyectar en los mercados principales </w:t>
      </w:r>
      <w:r w:rsidR="007144F4">
        <w:rPr>
          <w:rFonts w:ascii="Times New Roman" w:hAnsi="Times New Roman" w:cs="Times New Roman"/>
        </w:rPr>
        <w:t xml:space="preserve">el </w:t>
      </w:r>
      <w:r w:rsidR="00DB7F18">
        <w:rPr>
          <w:rFonts w:ascii="Times New Roman" w:hAnsi="Times New Roman" w:cs="Times New Roman"/>
        </w:rPr>
        <w:t xml:space="preserve">esfuerzo y compromiso por ser un destino seguro. </w:t>
      </w:r>
    </w:p>
    <w:p w14:paraId="12DCE7E1" w14:textId="77777777" w:rsidR="00000854" w:rsidRDefault="00000854" w:rsidP="00E93BB9">
      <w:pPr>
        <w:pStyle w:val="Standard"/>
        <w:ind w:right="423"/>
        <w:jc w:val="both"/>
        <w:rPr>
          <w:rFonts w:ascii="Times New Roman" w:hAnsi="Times New Roman" w:cs="Times New Roman"/>
        </w:rPr>
      </w:pPr>
    </w:p>
    <w:p w14:paraId="503E7CDE" w14:textId="06DE2277" w:rsidR="00AE5371" w:rsidRDefault="00DB7F18" w:rsidP="00E93BB9">
      <w:pPr>
        <w:pStyle w:val="Standard"/>
        <w:ind w:right="423"/>
        <w:jc w:val="both"/>
        <w:rPr>
          <w:rFonts w:ascii="Times New Roman" w:hAnsi="Times New Roman" w:cs="Times New Roman"/>
        </w:rPr>
      </w:pPr>
      <w:r>
        <w:rPr>
          <w:rFonts w:ascii="Times New Roman" w:hAnsi="Times New Roman" w:cs="Times New Roman"/>
        </w:rPr>
        <w:t>Asimismo, se ha dado continuidad a otros proyectos como la gestión estratégica y creativa de la marca Islas Canarias, el seguimiento de las reservas en los mercados meta, el programa de comunicación al cliente final en origen</w:t>
      </w:r>
      <w:r w:rsidR="008C0454">
        <w:rPr>
          <w:rFonts w:ascii="Times New Roman" w:hAnsi="Times New Roman" w:cs="Times New Roman"/>
        </w:rPr>
        <w:t xml:space="preserve"> </w:t>
      </w:r>
      <w:r>
        <w:rPr>
          <w:rFonts w:ascii="Times New Roman" w:hAnsi="Times New Roman" w:cs="Times New Roman"/>
        </w:rPr>
        <w:t>dirigid</w:t>
      </w:r>
      <w:r w:rsidR="008C0454">
        <w:rPr>
          <w:rFonts w:ascii="Times New Roman" w:hAnsi="Times New Roman" w:cs="Times New Roman"/>
        </w:rPr>
        <w:t>o</w:t>
      </w:r>
      <w:r>
        <w:rPr>
          <w:rFonts w:ascii="Times New Roman" w:hAnsi="Times New Roman" w:cs="Times New Roman"/>
        </w:rPr>
        <w:t xml:space="preserve"> </w:t>
      </w:r>
      <w:r w:rsidR="006D3027">
        <w:rPr>
          <w:rFonts w:ascii="Times New Roman" w:hAnsi="Times New Roman" w:cs="Times New Roman"/>
        </w:rPr>
        <w:t xml:space="preserve">a apoyar la demanda en el mercado internacional antes de la crisis sanitaria, y posteriormente, a impulsar la reactivación turística en la temporada de verano coincidiendo con la reapertura de los establecimientos alojativos. </w:t>
      </w:r>
    </w:p>
    <w:p w14:paraId="7AC1A5A3" w14:textId="77777777" w:rsidR="00AE5371" w:rsidRDefault="00AE5371" w:rsidP="00E93BB9">
      <w:pPr>
        <w:pStyle w:val="Standard"/>
        <w:ind w:right="423"/>
        <w:jc w:val="both"/>
        <w:rPr>
          <w:rFonts w:ascii="Times New Roman" w:hAnsi="Times New Roman" w:cs="Times New Roman"/>
        </w:rPr>
      </w:pPr>
    </w:p>
    <w:p w14:paraId="405050CA" w14:textId="7857C4BE" w:rsidR="006D3027" w:rsidRDefault="006D3027" w:rsidP="00E93BB9">
      <w:pPr>
        <w:pStyle w:val="Standard"/>
        <w:ind w:right="423"/>
        <w:jc w:val="both"/>
        <w:rPr>
          <w:rFonts w:ascii="Times New Roman" w:hAnsi="Times New Roman" w:cs="Times New Roman"/>
        </w:rPr>
      </w:pPr>
      <w:r>
        <w:rPr>
          <w:rFonts w:ascii="Times New Roman" w:hAnsi="Times New Roman" w:cs="Times New Roman"/>
        </w:rPr>
        <w:t xml:space="preserve">Por otro lado, el programa de </w:t>
      </w:r>
      <w:r w:rsidRPr="008C0454">
        <w:rPr>
          <w:rFonts w:ascii="Times New Roman" w:hAnsi="Times New Roman" w:cs="Times New Roman"/>
          <w:i/>
          <w:iCs/>
        </w:rPr>
        <w:t xml:space="preserve">branding </w:t>
      </w:r>
      <w:r>
        <w:rPr>
          <w:rFonts w:ascii="Times New Roman" w:hAnsi="Times New Roman" w:cs="Times New Roman"/>
        </w:rPr>
        <w:t>se ha desarrollado con múltiples campañas al igual que el de comunicación profesional, a pesar de la suspensión de la mayoría de las ferias y encuentros. En lo que se refiere a la conectividad, se ha diseñado un nuevo Plan de Desarrollo de Vuelos para hacer frente a la merma de la conectividad. También se ha</w:t>
      </w:r>
      <w:r w:rsidR="007144F4">
        <w:rPr>
          <w:rFonts w:ascii="Times New Roman" w:hAnsi="Times New Roman" w:cs="Times New Roman"/>
        </w:rPr>
        <w:t xml:space="preserve">n realizado campañas </w:t>
      </w:r>
      <w:r>
        <w:rPr>
          <w:rFonts w:ascii="Times New Roman" w:hAnsi="Times New Roman" w:cs="Times New Roman"/>
        </w:rPr>
        <w:t xml:space="preserve">para concienciar </w:t>
      </w:r>
      <w:r>
        <w:rPr>
          <w:rFonts w:ascii="Times New Roman" w:hAnsi="Times New Roman" w:cs="Times New Roman"/>
        </w:rPr>
        <w:lastRenderedPageBreak/>
        <w:t>a la población local sobre la importancia del turismo y las consecuencias de no cumplir con las normas de seguridad sanitaria, sin olvidar al turista en destino, con acciones de comunicación dirigidas tanto a los viajeros como a la industria turística local durante la fase de turismo cero.</w:t>
      </w:r>
    </w:p>
    <w:p w14:paraId="5A239519" w14:textId="77777777" w:rsidR="00C60FFB" w:rsidRDefault="00C60FFB" w:rsidP="00E93BB9">
      <w:pPr>
        <w:pStyle w:val="Standard"/>
        <w:ind w:right="423"/>
        <w:jc w:val="both"/>
        <w:rPr>
          <w:rFonts w:ascii="Times New Roman" w:hAnsi="Times New Roman" w:cs="Times New Roman"/>
        </w:rPr>
      </w:pPr>
    </w:p>
    <w:p w14:paraId="5CDF93B4" w14:textId="591E0AAA" w:rsidR="006D3027" w:rsidRDefault="006D3027" w:rsidP="00E93BB9">
      <w:pPr>
        <w:pStyle w:val="Standard"/>
        <w:ind w:right="423"/>
        <w:jc w:val="both"/>
        <w:rPr>
          <w:rFonts w:ascii="Times New Roman" w:hAnsi="Times New Roman" w:cs="Times New Roman"/>
        </w:rPr>
      </w:pPr>
      <w:r>
        <w:rPr>
          <w:rFonts w:ascii="Times New Roman" w:hAnsi="Times New Roman" w:cs="Times New Roman"/>
        </w:rPr>
        <w:t xml:space="preserve">En lo que se refiere a </w:t>
      </w:r>
      <w:r w:rsidR="007144F4">
        <w:rPr>
          <w:rFonts w:ascii="Times New Roman" w:hAnsi="Times New Roman" w:cs="Times New Roman"/>
        </w:rPr>
        <w:t xml:space="preserve">los planes para </w:t>
      </w:r>
      <w:r>
        <w:rPr>
          <w:rFonts w:ascii="Times New Roman" w:hAnsi="Times New Roman" w:cs="Times New Roman"/>
        </w:rPr>
        <w:t xml:space="preserve">2021, </w:t>
      </w:r>
      <w:r w:rsidR="007144F4">
        <w:rPr>
          <w:rFonts w:ascii="Times New Roman" w:hAnsi="Times New Roman" w:cs="Times New Roman"/>
        </w:rPr>
        <w:t xml:space="preserve">y pendientes siempre de la evolución de la pandemia, el Consejo de Administración de la empresa pública </w:t>
      </w:r>
      <w:r w:rsidR="008C0454">
        <w:rPr>
          <w:rFonts w:ascii="Times New Roman" w:hAnsi="Times New Roman" w:cs="Times New Roman"/>
        </w:rPr>
        <w:t>s</w:t>
      </w:r>
      <w:r w:rsidR="007144F4">
        <w:rPr>
          <w:rFonts w:ascii="Times New Roman" w:hAnsi="Times New Roman" w:cs="Times New Roman"/>
        </w:rPr>
        <w:t>e ha fijado como retos principales recuperar la conectividad aérea hasta el 70% del nivel de 2019</w:t>
      </w:r>
      <w:r w:rsidR="006703FD">
        <w:rPr>
          <w:rFonts w:ascii="Times New Roman" w:hAnsi="Times New Roman" w:cs="Times New Roman"/>
        </w:rPr>
        <w:t>, y</w:t>
      </w:r>
      <w:r w:rsidR="007144F4">
        <w:rPr>
          <w:rFonts w:ascii="Times New Roman" w:hAnsi="Times New Roman" w:cs="Times New Roman"/>
        </w:rPr>
        <w:t xml:space="preserve"> recuperar el número de turistas en torno a los </w:t>
      </w:r>
      <w:r w:rsidR="00C60FFB">
        <w:rPr>
          <w:rFonts w:ascii="Times New Roman" w:hAnsi="Times New Roman" w:cs="Times New Roman"/>
        </w:rPr>
        <w:t xml:space="preserve">8 o </w:t>
      </w:r>
      <w:r w:rsidR="007144F4">
        <w:rPr>
          <w:rFonts w:ascii="Times New Roman" w:hAnsi="Times New Roman" w:cs="Times New Roman"/>
        </w:rPr>
        <w:t>10 millones de viajeros</w:t>
      </w:r>
      <w:r w:rsidR="006703FD">
        <w:rPr>
          <w:rFonts w:ascii="Times New Roman" w:hAnsi="Times New Roman" w:cs="Times New Roman"/>
        </w:rPr>
        <w:t>.</w:t>
      </w:r>
      <w:r w:rsidR="007144F4">
        <w:rPr>
          <w:rFonts w:ascii="Times New Roman" w:hAnsi="Times New Roman" w:cs="Times New Roman"/>
        </w:rPr>
        <w:t xml:space="preserve"> Todo ello en el marco de la consecución de la transformación digital del sector, el desarrollo del ecosistema innovador turístico, y la mejora, adaptación y personalización de la experiencia turística, de manera que sea el propio territorio quien lidere la sostenibilidad de su actividad turística. </w:t>
      </w:r>
    </w:p>
    <w:p w14:paraId="301AAB6F" w14:textId="0A2F92DA" w:rsidR="007144F4" w:rsidRDefault="007144F4" w:rsidP="00E93BB9">
      <w:pPr>
        <w:pStyle w:val="Standard"/>
        <w:ind w:right="423"/>
        <w:jc w:val="both"/>
        <w:rPr>
          <w:rFonts w:ascii="Times New Roman" w:hAnsi="Times New Roman" w:cs="Times New Roman"/>
        </w:rPr>
      </w:pPr>
    </w:p>
    <w:p w14:paraId="5E215A49" w14:textId="708BFB83" w:rsidR="007144F4" w:rsidRDefault="007144F4" w:rsidP="00E93BB9">
      <w:pPr>
        <w:pStyle w:val="Standard"/>
        <w:ind w:right="423"/>
        <w:jc w:val="both"/>
        <w:rPr>
          <w:rFonts w:ascii="Times New Roman" w:hAnsi="Times New Roman" w:cs="Times New Roman"/>
        </w:rPr>
      </w:pPr>
      <w:r>
        <w:rPr>
          <w:rFonts w:ascii="Times New Roman" w:hAnsi="Times New Roman" w:cs="Times New Roman"/>
        </w:rPr>
        <w:t xml:space="preserve">En este sentido, la consejera de Turismo ha señalado que “nuestro mayor desafío, más allá de la crisis global que estamos viviendo ahora, es el cambio climático. La pandemia nos ha hecho ver la baja resiliencia de una economía local como la nuestra. </w:t>
      </w:r>
      <w:r w:rsidR="00893B5C">
        <w:rPr>
          <w:rFonts w:ascii="Times New Roman" w:hAnsi="Times New Roman" w:cs="Times New Roman"/>
        </w:rPr>
        <w:t xml:space="preserve">Por eso tenemos que ser capaces de mejorar la sostenibilidad de la actividad turística. Somos los que estamos más incentivados para hacerlo más sostenible, porque es nuestro territorio y </w:t>
      </w:r>
      <w:r w:rsidR="001E0845">
        <w:rPr>
          <w:rFonts w:ascii="Times New Roman" w:hAnsi="Times New Roman" w:cs="Times New Roman"/>
        </w:rPr>
        <w:t>nosotros como</w:t>
      </w:r>
      <w:r w:rsidR="00893B5C">
        <w:rPr>
          <w:rFonts w:ascii="Times New Roman" w:hAnsi="Times New Roman" w:cs="Times New Roman"/>
        </w:rPr>
        <w:t xml:space="preserve"> ciudadanos</w:t>
      </w:r>
      <w:r w:rsidR="001E0845">
        <w:rPr>
          <w:rFonts w:ascii="Times New Roman" w:hAnsi="Times New Roman" w:cs="Times New Roman"/>
        </w:rPr>
        <w:t>,</w:t>
      </w:r>
      <w:r w:rsidR="00893B5C">
        <w:rPr>
          <w:rFonts w:ascii="Times New Roman" w:hAnsi="Times New Roman" w:cs="Times New Roman"/>
        </w:rPr>
        <w:t xml:space="preserve"> los que más sufrimos sus insostenibilidades. </w:t>
      </w:r>
      <w:r w:rsidR="001E0845">
        <w:rPr>
          <w:rFonts w:ascii="Times New Roman" w:hAnsi="Times New Roman" w:cs="Times New Roman"/>
        </w:rPr>
        <w:t>Como administración t</w:t>
      </w:r>
      <w:r w:rsidR="00893B5C">
        <w:rPr>
          <w:rFonts w:ascii="Times New Roman" w:hAnsi="Times New Roman" w:cs="Times New Roman"/>
        </w:rPr>
        <w:t xml:space="preserve">enemos la obligación de encontrar las medidas adecuadas para </w:t>
      </w:r>
      <w:r w:rsidR="001E0845">
        <w:rPr>
          <w:rFonts w:ascii="Times New Roman" w:hAnsi="Times New Roman" w:cs="Times New Roman"/>
        </w:rPr>
        <w:t>afrontar</w:t>
      </w:r>
      <w:r w:rsidR="00893B5C">
        <w:rPr>
          <w:rFonts w:ascii="Times New Roman" w:hAnsi="Times New Roman" w:cs="Times New Roman"/>
        </w:rPr>
        <w:t xml:space="preserve"> este reto, diseñando una alternativa al modelo económico actual, facilitando el desarrollo de la economía local y la mejora del producto turístico”. </w:t>
      </w:r>
    </w:p>
    <w:p w14:paraId="512AA2C0" w14:textId="6BB28BF2" w:rsidR="00893B5C" w:rsidRDefault="00893B5C" w:rsidP="00E93BB9">
      <w:pPr>
        <w:pStyle w:val="Standard"/>
        <w:ind w:right="423"/>
        <w:jc w:val="both"/>
        <w:rPr>
          <w:rFonts w:ascii="Times New Roman" w:hAnsi="Times New Roman" w:cs="Times New Roman"/>
        </w:rPr>
      </w:pPr>
    </w:p>
    <w:p w14:paraId="3BAFA7D8" w14:textId="6CFE3EC5" w:rsidR="00893B5C" w:rsidRDefault="001E0845" w:rsidP="00E93BB9">
      <w:pPr>
        <w:pStyle w:val="Standard"/>
        <w:ind w:right="423"/>
        <w:jc w:val="both"/>
        <w:rPr>
          <w:rFonts w:ascii="Times New Roman" w:hAnsi="Times New Roman" w:cs="Times New Roman"/>
        </w:rPr>
      </w:pPr>
      <w:r>
        <w:rPr>
          <w:rFonts w:ascii="Times New Roman" w:hAnsi="Times New Roman" w:cs="Times New Roman"/>
        </w:rPr>
        <w:t>Asimismo, en</w:t>
      </w:r>
      <w:r w:rsidR="00893B5C">
        <w:rPr>
          <w:rFonts w:ascii="Times New Roman" w:hAnsi="Times New Roman" w:cs="Times New Roman"/>
        </w:rPr>
        <w:t xml:space="preserve"> el Consejo de esta mañana </w:t>
      </w:r>
      <w:r w:rsidR="006703FD">
        <w:rPr>
          <w:rFonts w:ascii="Times New Roman" w:hAnsi="Times New Roman" w:cs="Times New Roman"/>
        </w:rPr>
        <w:t xml:space="preserve">se informó de </w:t>
      </w:r>
      <w:r w:rsidR="00893B5C">
        <w:rPr>
          <w:rFonts w:ascii="Times New Roman" w:hAnsi="Times New Roman" w:cs="Times New Roman"/>
        </w:rPr>
        <w:t xml:space="preserve">los proyectos que permitirán mejorar la comercialización del producto turístico local, desarrollar una plataforma del </w:t>
      </w:r>
      <w:proofErr w:type="spellStart"/>
      <w:r w:rsidR="00893B5C" w:rsidRPr="001E0845">
        <w:rPr>
          <w:rFonts w:ascii="Times New Roman" w:hAnsi="Times New Roman" w:cs="Times New Roman"/>
          <w:i/>
          <w:iCs/>
        </w:rPr>
        <w:t>marketplace</w:t>
      </w:r>
      <w:proofErr w:type="spellEnd"/>
      <w:r w:rsidR="00893B5C" w:rsidRPr="001E0845">
        <w:rPr>
          <w:rFonts w:ascii="Times New Roman" w:hAnsi="Times New Roman" w:cs="Times New Roman"/>
          <w:i/>
          <w:iCs/>
        </w:rPr>
        <w:t xml:space="preserve"> </w:t>
      </w:r>
      <w:r w:rsidR="00893B5C">
        <w:rPr>
          <w:rFonts w:ascii="Times New Roman" w:hAnsi="Times New Roman" w:cs="Times New Roman"/>
        </w:rPr>
        <w:t>del producto turístico experiencial o incrementar la llegada de turistas de larga estancia trabajando en dos categorías -</w:t>
      </w:r>
      <w:proofErr w:type="spellStart"/>
      <w:r w:rsidR="00893B5C" w:rsidRPr="001E0845">
        <w:rPr>
          <w:rFonts w:ascii="Times New Roman" w:hAnsi="Times New Roman" w:cs="Times New Roman"/>
          <w:i/>
          <w:iCs/>
        </w:rPr>
        <w:t>Silver</w:t>
      </w:r>
      <w:proofErr w:type="spellEnd"/>
      <w:r w:rsidR="00893B5C" w:rsidRPr="001E0845">
        <w:rPr>
          <w:rFonts w:ascii="Times New Roman" w:hAnsi="Times New Roman" w:cs="Times New Roman"/>
          <w:i/>
          <w:iCs/>
        </w:rPr>
        <w:t xml:space="preserve"> y </w:t>
      </w:r>
      <w:proofErr w:type="spellStart"/>
      <w:r w:rsidR="00893B5C" w:rsidRPr="001E0845">
        <w:rPr>
          <w:rFonts w:ascii="Times New Roman" w:hAnsi="Times New Roman" w:cs="Times New Roman"/>
          <w:i/>
          <w:iCs/>
        </w:rPr>
        <w:t>Remote</w:t>
      </w:r>
      <w:proofErr w:type="spellEnd"/>
      <w:r w:rsidR="00893B5C" w:rsidRPr="001E0845">
        <w:rPr>
          <w:rFonts w:ascii="Times New Roman" w:hAnsi="Times New Roman" w:cs="Times New Roman"/>
          <w:i/>
          <w:iCs/>
        </w:rPr>
        <w:t xml:space="preserve"> </w:t>
      </w:r>
      <w:proofErr w:type="spellStart"/>
      <w:r w:rsidR="00893B5C" w:rsidRPr="001E0845">
        <w:rPr>
          <w:rFonts w:ascii="Times New Roman" w:hAnsi="Times New Roman" w:cs="Times New Roman"/>
          <w:i/>
          <w:iCs/>
        </w:rPr>
        <w:t>Workers</w:t>
      </w:r>
      <w:proofErr w:type="spellEnd"/>
      <w:r w:rsidR="00893B5C">
        <w:rPr>
          <w:rFonts w:ascii="Times New Roman" w:hAnsi="Times New Roman" w:cs="Times New Roman"/>
        </w:rPr>
        <w:t xml:space="preserve">- para compensar el déficit de conectividad. </w:t>
      </w:r>
    </w:p>
    <w:p w14:paraId="09733FF3" w14:textId="2568F631" w:rsidR="00893B5C" w:rsidRDefault="00893B5C" w:rsidP="00E93BB9">
      <w:pPr>
        <w:pStyle w:val="Standard"/>
        <w:ind w:right="423"/>
        <w:jc w:val="both"/>
        <w:rPr>
          <w:rFonts w:ascii="Times New Roman" w:hAnsi="Times New Roman" w:cs="Times New Roman"/>
        </w:rPr>
      </w:pPr>
    </w:p>
    <w:p w14:paraId="5464F43C" w14:textId="55B7C8F0" w:rsidR="00893B5C" w:rsidRPr="00893B5C" w:rsidRDefault="00893B5C" w:rsidP="00893B5C">
      <w:pPr>
        <w:jc w:val="both"/>
        <w:rPr>
          <w:lang w:val="es-ES"/>
        </w:rPr>
      </w:pPr>
      <w:r>
        <w:rPr>
          <w:lang w:val="es-ES"/>
        </w:rPr>
        <w:t>En otro orden de asuntos, se</w:t>
      </w:r>
      <w:r w:rsidRPr="00893B5C">
        <w:rPr>
          <w:lang w:val="es-ES"/>
        </w:rPr>
        <w:t xml:space="preserve"> ha aprobado también la modificación de los estatutos para adaptarlos a los efectos del artículo 32 de la LCSP, y, por tanto, pueda recibir encargos de la Administración para ejecutar de manera directa prestaciones propias de los contratos de obras, suministros, servicios, concesión de obras y concesión de servicios. </w:t>
      </w:r>
      <w:r w:rsidR="001E0845">
        <w:rPr>
          <w:lang w:val="es-ES"/>
        </w:rPr>
        <w:t>También</w:t>
      </w:r>
      <w:r w:rsidRPr="00893B5C">
        <w:rPr>
          <w:lang w:val="es-ES"/>
        </w:rPr>
        <w:t xml:space="preserve"> se ha aprobado la modificación de los estatutos, con la finalidad de habilitar la celebración de reuniones del Consejo de Administración mediante videoconferencia.</w:t>
      </w:r>
    </w:p>
    <w:p w14:paraId="3FFA8A06" w14:textId="77777777" w:rsidR="00893B5C" w:rsidRPr="00893B5C" w:rsidRDefault="00893B5C" w:rsidP="00893B5C">
      <w:pPr>
        <w:jc w:val="both"/>
        <w:rPr>
          <w:lang w:val="es-ES"/>
        </w:rPr>
      </w:pPr>
    </w:p>
    <w:p w14:paraId="46B97005" w14:textId="77777777" w:rsidR="00893B5C" w:rsidRDefault="00893B5C" w:rsidP="00E93BB9">
      <w:pPr>
        <w:pStyle w:val="Standard"/>
        <w:ind w:right="423"/>
        <w:jc w:val="both"/>
        <w:rPr>
          <w:rFonts w:ascii="Times New Roman" w:hAnsi="Times New Roman" w:cs="Times New Roman"/>
        </w:rPr>
      </w:pPr>
    </w:p>
    <w:p w14:paraId="50985A4B" w14:textId="7FCCC7BC" w:rsidR="007144F4" w:rsidRDefault="007144F4" w:rsidP="00E93BB9">
      <w:pPr>
        <w:pStyle w:val="Standard"/>
        <w:ind w:right="423"/>
        <w:jc w:val="both"/>
        <w:rPr>
          <w:rFonts w:ascii="Times New Roman" w:hAnsi="Times New Roman" w:cs="Times New Roman"/>
        </w:rPr>
      </w:pPr>
    </w:p>
    <w:p w14:paraId="65F9A2B2" w14:textId="77777777" w:rsidR="00AD7FEC" w:rsidRDefault="00AD7FEC">
      <w:pPr>
        <w:pStyle w:val="Standard"/>
        <w:ind w:right="423"/>
        <w:jc w:val="both"/>
        <w:rPr>
          <w:rFonts w:ascii="Times New Roman" w:hAnsi="Times New Roman" w:cs="Times New Roman"/>
        </w:rPr>
      </w:pPr>
    </w:p>
    <w:sectPr w:rsidR="00AD7FEC">
      <w:headerReference w:type="default" r:id="rId8"/>
      <w:footerReference w:type="default" r:id="rId9"/>
      <w:headerReference w:type="first" r:id="rId10"/>
      <w:footerReference w:type="first" r:id="rId11"/>
      <w:pgSz w:w="11906" w:h="16838"/>
      <w:pgMar w:top="3402" w:right="851" w:bottom="1985" w:left="1418" w:header="720" w:footer="284" w:gutter="0"/>
      <w:cols w:space="720"/>
      <w:formProt w:val="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F6ED38" w14:textId="77777777" w:rsidR="00E4310B" w:rsidRDefault="00E4310B">
      <w:r>
        <w:separator/>
      </w:r>
    </w:p>
  </w:endnote>
  <w:endnote w:type="continuationSeparator" w:id="0">
    <w:p w14:paraId="001172C9" w14:textId="77777777" w:rsidR="00E4310B" w:rsidRDefault="00E431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OpenSymbol, 'Arial Unicode MS'">
    <w:altName w:val="Calibri"/>
    <w:panose1 w:val="020B0604020202020204"/>
    <w:charset w:val="00"/>
    <w:family w:val="auto"/>
    <w:pitch w:val="variable"/>
  </w:font>
  <w:font w:name="OpenSymbol">
    <w:altName w:val="Calibri"/>
    <w:panose1 w:val="020B0604020202020204"/>
    <w:charset w:val="00"/>
    <w:family w:val="auto"/>
    <w:pitch w:val="variable"/>
    <w:sig w:usb0="800000AF" w:usb1="1001ECE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Arial">
    <w:altName w:val="Helvetica"/>
    <w:panose1 w:val="020B0604020202020204"/>
    <w:charset w:val="00"/>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Futura Book">
    <w:altName w:val="Century Gothic"/>
    <w:panose1 w:val="020B0602020204020303"/>
    <w:charset w:val="00"/>
    <w:family w:val="swiss"/>
    <w:pitch w:val="default"/>
  </w:font>
  <w:font w:name="Arial Narrow">
    <w:altName w:val="Arial Narrow"/>
    <w:panose1 w:val="020B0606020202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aconcuadrcula"/>
      <w:tblW w:w="9627" w:type="dxa"/>
      <w:tblLook w:val="04A0" w:firstRow="1" w:lastRow="0" w:firstColumn="1" w:lastColumn="0" w:noHBand="0" w:noVBand="1"/>
    </w:tblPr>
    <w:tblGrid>
      <w:gridCol w:w="9627"/>
    </w:tblGrid>
    <w:tr w:rsidR="00782A48" w14:paraId="7ADB3AD9" w14:textId="77777777">
      <w:trPr>
        <w:trHeight w:val="452"/>
      </w:trPr>
      <w:tc>
        <w:tcPr>
          <w:tcW w:w="9627" w:type="dxa"/>
          <w:tcBorders>
            <w:left w:val="nil"/>
            <w:bottom w:val="nil"/>
            <w:right w:val="nil"/>
          </w:tcBorders>
          <w:shd w:val="clear" w:color="auto" w:fill="auto"/>
          <w:vAlign w:val="bottom"/>
        </w:tcPr>
        <w:p w14:paraId="0E94BB1F" w14:textId="77777777" w:rsidR="00782A48" w:rsidRDefault="00DD54C7">
          <w:pPr>
            <w:pStyle w:val="Standard"/>
            <w:rPr>
              <w:b/>
              <w:bCs/>
              <w:sz w:val="20"/>
              <w:szCs w:val="20"/>
            </w:rPr>
          </w:pPr>
          <w:r>
            <w:rPr>
              <w:b/>
              <w:bCs/>
              <w:sz w:val="20"/>
              <w:szCs w:val="20"/>
            </w:rPr>
            <w:t>Área de Comunicación Corporativa</w:t>
          </w:r>
        </w:p>
      </w:tc>
    </w:tr>
    <w:tr w:rsidR="00782A48" w14:paraId="52082728" w14:textId="77777777">
      <w:trPr>
        <w:trHeight w:val="255"/>
      </w:trPr>
      <w:tc>
        <w:tcPr>
          <w:tcW w:w="9627" w:type="dxa"/>
          <w:tcBorders>
            <w:top w:val="nil"/>
            <w:left w:val="nil"/>
            <w:bottom w:val="nil"/>
            <w:right w:val="nil"/>
          </w:tcBorders>
          <w:shd w:val="clear" w:color="auto" w:fill="auto"/>
          <w:vAlign w:val="bottom"/>
        </w:tcPr>
        <w:p w14:paraId="476D8593" w14:textId="77777777" w:rsidR="00782A48" w:rsidRDefault="00DD54C7">
          <w:pPr>
            <w:pStyle w:val="Standard"/>
            <w:rPr>
              <w:bCs/>
              <w:sz w:val="20"/>
              <w:szCs w:val="20"/>
            </w:rPr>
          </w:pPr>
          <w:r>
            <w:rPr>
              <w:bCs/>
              <w:sz w:val="20"/>
              <w:szCs w:val="20"/>
            </w:rPr>
            <w:t xml:space="preserve">630 914 840 </w:t>
          </w:r>
        </w:p>
        <w:p w14:paraId="4FAA4439" w14:textId="77777777" w:rsidR="00782A48" w:rsidRDefault="00DD54C7">
          <w:pPr>
            <w:pStyle w:val="Standard"/>
            <w:rPr>
              <w:bCs/>
              <w:sz w:val="20"/>
              <w:szCs w:val="20"/>
            </w:rPr>
          </w:pPr>
          <w:r>
            <w:rPr>
              <w:bCs/>
              <w:sz w:val="20"/>
              <w:szCs w:val="20"/>
            </w:rPr>
            <w:t>comunicacioncorporativa@turismodecanarias.com</w:t>
          </w:r>
        </w:p>
      </w:tc>
    </w:tr>
  </w:tbl>
  <w:p w14:paraId="1DD30B51" w14:textId="77777777" w:rsidR="00782A48" w:rsidRDefault="00DD54C7">
    <w:pPr>
      <w:pStyle w:val="Piedepgina"/>
    </w:pPr>
    <w:r>
      <w:rPr>
        <w:noProof/>
        <w:lang w:val="es-ES_tradnl" w:eastAsia="es-ES_tradnl"/>
      </w:rPr>
      <w:drawing>
        <wp:inline distT="0" distB="0" distL="0" distR="1905" wp14:anchorId="746EF8DB" wp14:editId="604DE0EB">
          <wp:extent cx="6119495" cy="1143635"/>
          <wp:effectExtent l="0" t="0" r="0" b="0"/>
          <wp:docPr id="7" name="Imagen 5"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5" descr="Imagen que contiene captura de pantalla&#10;&#10;Descripción generada automáticamente"/>
                  <pic:cNvPicPr>
                    <a:picLocks noChangeAspect="1" noChangeArrowheads="1"/>
                  </pic:cNvPicPr>
                </pic:nvPicPr>
                <pic:blipFill>
                  <a:blip r:embed="rId1"/>
                  <a:stretch>
                    <a:fillRect/>
                  </a:stretch>
                </pic:blipFill>
                <pic:spPr bwMode="auto">
                  <a:xfrm>
                    <a:off x="0" y="0"/>
                    <a:ext cx="6119495" cy="114363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198C09" w14:textId="77777777" w:rsidR="00782A48" w:rsidRDefault="00782A48">
    <w:pPr>
      <w:pStyle w:val="Standard"/>
      <w:rPr>
        <w:b/>
        <w:bCs/>
      </w:rPr>
    </w:pPr>
  </w:p>
  <w:p w14:paraId="731E1CE4" w14:textId="77777777" w:rsidR="00782A48" w:rsidRDefault="00DD54C7">
    <w:pPr>
      <w:pStyle w:val="Cita1"/>
      <w:ind w:left="0" w:right="565"/>
      <w:jc w:val="both"/>
    </w:pPr>
    <w:r>
      <w:rPr>
        <w:noProof/>
        <w:lang w:val="es-ES_tradnl" w:eastAsia="es-ES_tradnl"/>
      </w:rPr>
      <w:drawing>
        <wp:inline distT="0" distB="0" distL="0" distR="1905" wp14:anchorId="49D57280" wp14:editId="1C967ABC">
          <wp:extent cx="6119495" cy="1143635"/>
          <wp:effectExtent l="0" t="0" r="0" b="0"/>
          <wp:docPr id="8" name="Imagen 1"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 descr="Imagen que contiene captura de pantalla&#10;&#10;Descripción generada automáticamente"/>
                  <pic:cNvPicPr>
                    <a:picLocks noChangeAspect="1" noChangeArrowheads="1"/>
                  </pic:cNvPicPr>
                </pic:nvPicPr>
                <pic:blipFill>
                  <a:blip r:embed="rId1"/>
                  <a:stretch>
                    <a:fillRect/>
                  </a:stretch>
                </pic:blipFill>
                <pic:spPr bwMode="auto">
                  <a:xfrm>
                    <a:off x="0" y="0"/>
                    <a:ext cx="6119495" cy="114363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EA3989" w14:textId="77777777" w:rsidR="00E4310B" w:rsidRDefault="00E4310B">
      <w:r>
        <w:separator/>
      </w:r>
    </w:p>
  </w:footnote>
  <w:footnote w:type="continuationSeparator" w:id="0">
    <w:p w14:paraId="7C8F05DD" w14:textId="77777777" w:rsidR="00E4310B" w:rsidRDefault="00E431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5F8388" w14:textId="77777777" w:rsidR="00782A48" w:rsidRDefault="00DD54C7">
    <w:pPr>
      <w:pStyle w:val="Encabezado"/>
      <w:rPr>
        <w:sz w:val="20"/>
        <w:szCs w:val="20"/>
      </w:rPr>
    </w:pPr>
    <w:r>
      <w:rPr>
        <w:noProof/>
        <w:sz w:val="20"/>
        <w:szCs w:val="20"/>
        <w:lang w:val="es-ES_tradnl" w:eastAsia="es-ES_tradnl"/>
      </w:rPr>
      <w:drawing>
        <wp:anchor distT="0" distB="0" distL="114300" distR="0" simplePos="0" relativeHeight="5" behindDoc="1" locked="0" layoutInCell="1" allowOverlap="1" wp14:anchorId="3484CC33" wp14:editId="659A8862">
          <wp:simplePos x="0" y="0"/>
          <wp:positionH relativeFrom="margin">
            <wp:align>right</wp:align>
          </wp:positionH>
          <wp:positionV relativeFrom="paragraph">
            <wp:posOffset>122555</wp:posOffset>
          </wp:positionV>
          <wp:extent cx="284480" cy="539750"/>
          <wp:effectExtent l="0" t="0" r="0" b="0"/>
          <wp:wrapNone/>
          <wp:docPr id="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9"/>
                  <pic:cNvPicPr>
                    <a:picLocks noChangeAspect="1" noChangeArrowheads="1"/>
                  </pic:cNvPicPr>
                </pic:nvPicPr>
                <pic:blipFill>
                  <a:blip r:embed="rId1"/>
                  <a:stretch>
                    <a:fillRect/>
                  </a:stretch>
                </pic:blipFill>
                <pic:spPr bwMode="auto">
                  <a:xfrm>
                    <a:off x="0" y="0"/>
                    <a:ext cx="284480" cy="53975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082DE1" w14:textId="0BE6C8CA" w:rsidR="00782A48" w:rsidRDefault="00DD54C7">
    <w:pPr>
      <w:pStyle w:val="Encabezado"/>
      <w:spacing w:after="120"/>
      <w:rPr>
        <w:rFonts w:cs="Arial Narrow"/>
        <w:sz w:val="20"/>
        <w:szCs w:val="20"/>
      </w:rPr>
    </w:pPr>
    <w:r w:rsidRPr="00F80378">
      <w:rPr>
        <w:noProof/>
        <w:sz w:val="20"/>
        <w:szCs w:val="20"/>
        <w:lang w:val="es-ES_tradnl" w:eastAsia="es-ES_tradnl"/>
      </w:rPr>
      <w:drawing>
        <wp:anchor distT="0" distB="5080" distL="0" distR="114300" simplePos="0" relativeHeight="2" behindDoc="1" locked="0" layoutInCell="1" allowOverlap="1" wp14:anchorId="26BA7ED9" wp14:editId="5BA11EC0">
          <wp:simplePos x="0" y="0"/>
          <wp:positionH relativeFrom="margin">
            <wp:align>left</wp:align>
          </wp:positionH>
          <wp:positionV relativeFrom="paragraph">
            <wp:posOffset>121920</wp:posOffset>
          </wp:positionV>
          <wp:extent cx="6119495" cy="1099820"/>
          <wp:effectExtent l="0" t="0" r="0" b="0"/>
          <wp:wrapNone/>
          <wp:docPr id="2"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1"/>
                  <pic:cNvPicPr>
                    <a:picLocks noChangeAspect="1" noChangeArrowheads="1"/>
                  </pic:cNvPicPr>
                </pic:nvPicPr>
                <pic:blipFill>
                  <a:blip r:embed="rId1"/>
                  <a:stretch>
                    <a:fillRect/>
                  </a:stretch>
                </pic:blipFill>
                <pic:spPr bwMode="auto">
                  <a:xfrm>
                    <a:off x="0" y="0"/>
                    <a:ext cx="6119495" cy="1099820"/>
                  </a:xfrm>
                  <a:prstGeom prst="rect">
                    <a:avLst/>
                  </a:prstGeom>
                </pic:spPr>
              </pic:pic>
            </a:graphicData>
          </a:graphic>
        </wp:anchor>
      </w:drawing>
    </w:r>
    <w:r w:rsidR="00DB7F18">
      <w:rPr>
        <w:noProof/>
        <w:sz w:val="20"/>
        <w:szCs w:val="20"/>
        <w:lang w:val="es-ES_tradnl" w:eastAsia="es-ES_tradnl"/>
      </w:rPr>
      <w:t>Martes</w:t>
    </w:r>
    <w:r w:rsidR="0042096B">
      <w:rPr>
        <w:noProof/>
        <w:sz w:val="20"/>
        <w:szCs w:val="20"/>
        <w:lang w:val="es-ES_tradnl" w:eastAsia="es-ES_tradnl"/>
      </w:rPr>
      <w:t xml:space="preserve"> </w:t>
    </w:r>
    <w:r w:rsidR="00DB7F18">
      <w:rPr>
        <w:noProof/>
        <w:sz w:val="20"/>
        <w:szCs w:val="20"/>
        <w:lang w:val="es-ES_tradnl" w:eastAsia="es-ES_tradnl"/>
      </w:rPr>
      <w:t>22</w:t>
    </w:r>
    <w:r w:rsidR="006E39AC">
      <w:rPr>
        <w:rFonts w:cs="Arial Narrow"/>
        <w:sz w:val="20"/>
        <w:szCs w:val="20"/>
      </w:rPr>
      <w:t xml:space="preserve"> </w:t>
    </w:r>
    <w:r w:rsidR="001F3BD3">
      <w:rPr>
        <w:rFonts w:cs="Arial Narrow"/>
        <w:sz w:val="20"/>
        <w:szCs w:val="20"/>
      </w:rPr>
      <w:t>de</w:t>
    </w:r>
    <w:r>
      <w:rPr>
        <w:rFonts w:cs="Arial Narrow"/>
        <w:sz w:val="20"/>
        <w:szCs w:val="20"/>
      </w:rPr>
      <w:t xml:space="preserve"> </w:t>
    </w:r>
    <w:r w:rsidR="007F31D5">
      <w:rPr>
        <w:rFonts w:cs="Arial Narrow"/>
        <w:sz w:val="20"/>
        <w:szCs w:val="20"/>
      </w:rPr>
      <w:t>diciem</w:t>
    </w:r>
    <w:r w:rsidR="0042096B">
      <w:rPr>
        <w:rFonts w:cs="Arial Narrow"/>
        <w:sz w:val="20"/>
        <w:szCs w:val="20"/>
      </w:rPr>
      <w:t>bre</w:t>
    </w:r>
    <w:r>
      <w:rPr>
        <w:rFonts w:cs="Arial Narrow"/>
        <w:sz w:val="20"/>
        <w:szCs w:val="20"/>
      </w:rPr>
      <w:t xml:space="preserve"> de 2020</w:t>
    </w:r>
  </w:p>
  <w:p w14:paraId="5ED4B9F3" w14:textId="77777777" w:rsidR="00782A48" w:rsidRDefault="00DD54C7">
    <w:pPr>
      <w:pStyle w:val="Encabezado"/>
      <w:spacing w:after="120"/>
      <w:rPr>
        <w:rFonts w:cs="Arial Narrow"/>
      </w:rPr>
    </w:pPr>
    <w:r>
      <w:rPr>
        <w:rFonts w:cs="Arial Narrow"/>
        <w:noProof/>
        <w:lang w:val="es-ES_tradnl" w:eastAsia="es-ES_tradnl"/>
      </w:rPr>
      <mc:AlternateContent>
        <mc:Choice Requires="wps">
          <w:drawing>
            <wp:anchor distT="0" distB="0" distL="114300" distR="114300" simplePos="0" relativeHeight="3" behindDoc="1" locked="0" layoutInCell="1" allowOverlap="1" wp14:anchorId="4F25965F" wp14:editId="7006A68E">
              <wp:simplePos x="0" y="0"/>
              <wp:positionH relativeFrom="margin">
                <wp:align>left</wp:align>
              </wp:positionH>
              <wp:positionV relativeFrom="paragraph">
                <wp:posOffset>635000</wp:posOffset>
              </wp:positionV>
              <wp:extent cx="4168775" cy="354965"/>
              <wp:effectExtent l="0" t="0" r="3810" b="7620"/>
              <wp:wrapNone/>
              <wp:docPr id="3" name="Marco1"/>
              <wp:cNvGraphicFramePr/>
              <a:graphic xmlns:a="http://schemas.openxmlformats.org/drawingml/2006/main">
                <a:graphicData uri="http://schemas.microsoft.com/office/word/2010/wordprocessingShape">
                  <wps:wsp>
                    <wps:cNvSpPr/>
                    <wps:spPr>
                      <a:xfrm>
                        <a:off x="0" y="0"/>
                        <a:ext cx="4168080" cy="35424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53EF36CB" w14:textId="77777777" w:rsidR="00782A48" w:rsidRDefault="00DD54C7">
                          <w:pPr>
                            <w:pStyle w:val="Standard"/>
                            <w:rPr>
                              <w:lang w:val="es-ES_tradnl"/>
                            </w:rPr>
                          </w:pPr>
                          <w:r>
                            <w:rPr>
                              <w:lang w:val="es-ES_tradnl"/>
                            </w:rPr>
                            <w:t>Consejería de Turismo, Industria y Comercio</w:t>
                          </w:r>
                        </w:p>
                      </w:txbxContent>
                    </wps:txbx>
                    <wps:bodyPr lIns="0" tIns="0" rIns="0" bIns="0" anchor="ctr">
                      <a:noAutofit/>
                    </wps:bodyPr>
                  </wps:wsp>
                </a:graphicData>
              </a:graphic>
            </wp:anchor>
          </w:drawing>
        </mc:Choice>
        <mc:Fallback>
          <w:pict>
            <v:rect w14:anchorId="4F25965F" id="Marco1" o:spid="_x0000_s1026" style="position:absolute;margin-left:0;margin-top:50pt;width:328.25pt;height:27.95pt;z-index:-503316477;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QJr7QEAAEIEAAAOAAAAZHJzL2Uyb0RvYy54bWysU9tu2zAMfR+wfxD0vjhJs6II4hTDigwD&#10;dina7QMUWYoFSKJAqYnz96MYJ+22pw7zg0xJPKTOIbm6HYIXe4PZQWzlbDKVwkQNnYu7Vv78sXl3&#10;I0UuKnbKQzStPJosb9dv36wOaWnm0IPvDAoKEvPykFrZl5KWTZN1b4LKE0gm0qUFDKrQFndNh+pA&#10;0YNv5tPpdXMA7BKCNjnT6d3pUq45vrVGl+/WZlOEbyW9rfCKvG7r2qxXarlDlXqnx2eof3hFUC5S&#10;0kuoO1WUeEL3V6jgNEIGWyYaQgPWOm2YA7GZTf9g89irZJgLiZPTRab8/8Lqb/t7FK5r5ZUUUQUq&#10;0VeFGmZVmUPKS3J4TPc47jKZleZgMdQ/ERADq3m8qGmGIjQdLmbXN9MbEl3T3dX7xXzBcjfP6IS5&#10;fDIQRDVaiVQtFlHtv+RCGcn17FKTZfCu2zjveYO77UePYq+oshv+6pMJ8pubj9U5QoWdrutJU5md&#10;uLBVjt5UPx8fjCU1mBJn0WOaU8tQTxOfc+NQLgZUR0vxX4kdIRVtuFNfib+AOD/EcsEHFwFZjRfs&#10;qlmG7TBWcgvdkSrvP0fqpjoZZwPPxvZsqKh7IAF0QS5PhA9PBazjEtWwp1ijrNSoXIZxqOokvNyz&#10;1/Por38BAAD//wMAUEsDBBQABgAIAAAAIQAROGIH3gAAAA0BAAAPAAAAZHJzL2Rvd25yZXYueG1s&#10;TE9NT8MwDL0j8R8iI3FjCUjtoGs6laEB0k4MuKeNaSoap2qyrfv3mBNcLPs9+X2U69kP4ohT7ANp&#10;uF0oEEhtsD11Gj7etzf3IGIyZM0QCDWcMcK6urwoTWHDid7wuE+dYBGKhdHgUhoLKWPr0Ju4CCMS&#10;c19h8ibxOXXSTubE4n6Qd0rl0pue2MGZETcO2+/9wWv4rLfLc/tox6VTm+f6paF890paX1/NTyse&#10;9QpEwjn9fcBvB84PFQdrwoFsFIMGbpMYVYoXpvMsz0A0jGTZA8iqlP9bVD8AAAD//wMAUEsBAi0A&#10;FAAGAAgAAAAhALaDOJL+AAAA4QEAABMAAAAAAAAAAAAAAAAAAAAAAFtDb250ZW50X1R5cGVzXS54&#10;bWxQSwECLQAUAAYACAAAACEAOP0h/9YAAACUAQAACwAAAAAAAAAAAAAAAAAvAQAAX3JlbHMvLnJl&#10;bHNQSwECLQAUAAYACAAAACEAnqECa+0BAABCBAAADgAAAAAAAAAAAAAAAAAuAgAAZHJzL2Uyb0Rv&#10;Yy54bWxQSwECLQAUAAYACAAAACEAEThiB94AAAANAQAADwAAAAAAAAAAAAAAAABHBAAAZHJzL2Rv&#10;d25yZXYueG1sUEsFBgAAAAAEAAQA8wAAAFIFAAAAAA==&#10;" stroked="f">
              <v:textbox inset="0,0,0,0">
                <w:txbxContent>
                  <w:p w14:paraId="53EF36CB" w14:textId="77777777" w:rsidR="00782A48" w:rsidRDefault="00DD54C7">
                    <w:pPr>
                      <w:pStyle w:val="Standard"/>
                      <w:rPr>
                        <w:lang w:val="es-ES_tradnl"/>
                      </w:rPr>
                    </w:pPr>
                    <w:r>
                      <w:rPr>
                        <w:lang w:val="es-ES_tradnl"/>
                      </w:rPr>
                      <w:t>Consejería de Turismo, Industria y Comercio</w:t>
                    </w:r>
                  </w:p>
                </w:txbxContent>
              </v:textbox>
              <w10:wrap anchorx="margin"/>
            </v:rect>
          </w:pict>
        </mc:Fallback>
      </mc:AlternateContent>
    </w:r>
    <w:r>
      <w:rPr>
        <w:rFonts w:cs="Arial Narrow"/>
        <w:noProof/>
        <w:lang w:val="es-ES_tradnl" w:eastAsia="es-ES_tradnl"/>
      </w:rPr>
      <mc:AlternateContent>
        <mc:Choice Requires="wps">
          <w:drawing>
            <wp:anchor distT="0" distB="0" distL="114300" distR="114300" simplePos="0" relativeHeight="4" behindDoc="1" locked="0" layoutInCell="1" allowOverlap="1" wp14:anchorId="4A3092F1" wp14:editId="4481FD0B">
              <wp:simplePos x="0" y="0"/>
              <wp:positionH relativeFrom="margin">
                <wp:posOffset>3915410</wp:posOffset>
              </wp:positionH>
              <wp:positionV relativeFrom="paragraph">
                <wp:posOffset>635000</wp:posOffset>
              </wp:positionV>
              <wp:extent cx="2188210" cy="358775"/>
              <wp:effectExtent l="0" t="0" r="3175" b="3810"/>
              <wp:wrapNone/>
              <wp:docPr id="5" name="Marco1"/>
              <wp:cNvGraphicFramePr/>
              <a:graphic xmlns:a="http://schemas.openxmlformats.org/drawingml/2006/main">
                <a:graphicData uri="http://schemas.microsoft.com/office/word/2010/wordprocessingShape">
                  <wps:wsp>
                    <wps:cNvSpPr/>
                    <wps:spPr>
                      <a:xfrm>
                        <a:off x="0" y="0"/>
                        <a:ext cx="2187720" cy="35820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31898603" w14:textId="77777777" w:rsidR="00782A48" w:rsidRDefault="00DD54C7">
                          <w:pPr>
                            <w:pStyle w:val="Standard"/>
                            <w:jc w:val="right"/>
                            <w:rPr>
                              <w:sz w:val="16"/>
                              <w:szCs w:val="16"/>
                            </w:rPr>
                          </w:pPr>
                          <w:r>
                            <w:rPr>
                              <w:sz w:val="16"/>
                              <w:szCs w:val="16"/>
                            </w:rPr>
                            <w:t>www.gobiernodecanarias.org/noticias</w:t>
                          </w:r>
                        </w:p>
                      </w:txbxContent>
                    </wps:txbx>
                    <wps:bodyPr lIns="0" tIns="0" rIns="0" bIns="0" anchor="ctr">
                      <a:noAutofit/>
                    </wps:bodyPr>
                  </wps:wsp>
                </a:graphicData>
              </a:graphic>
            </wp:anchor>
          </w:drawing>
        </mc:Choice>
        <mc:Fallback>
          <w:pict>
            <v:rect w14:anchorId="4A3092F1" id="_x0000_s1027" style="position:absolute;margin-left:308.3pt;margin-top:50pt;width:172.3pt;height:28.25pt;z-index:-5033164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x7QEAAEkEAAAOAAAAZHJzL2Uyb0RvYy54bWysVNtu2zAMfR+wfxD0vjjJ0DUI4hTDigwD&#10;dinW7QNkWYoFSKJAqbHz96Nkx+22pxbNg0JK5KHOIeXdzeAsOymMBnzNV4slZ8pLaI0/1vz3r8O7&#10;DWcxCd8KC17V/Kwiv9m/fbPrw1atoQPbKmQE4uO2DzXvUgrbqoqyU07EBQTl6VADOpHIxWPVougJ&#10;3dlqvVx+qHrANiBIFSPt3o6HfF/wtVYy/dA6qsRszeluqaxY1iav1X4ntkcUoTNyuoZ4wS2cMJ6K&#10;zlC3Ign2gOY/KGckQgSdFhJcBVobqQoHYrNa/sPmvhNBFS4kTgyzTPH1YOX30x0y09b8ijMvHLXo&#10;m0AJq6xMH+KWAu7DHU5eJDPTHDS6/E8E2FDUPM9qqiExSZvr1eb6ek2iSzp7f7WhdmXQ6jE7YEyf&#10;FTiWjZojdauIKE5fYxpDLyG5WARr2oOxtjh4bD5ZZCdBnT2U34T+V5j1OdhDThsR806VmY1cipXO&#10;VuU4638qTWoUSqWKnMqMI0MzTXwug0NMSkIO1IT/zNwpJWerMqnPzJ+TSn3wac53xgMWNZ6wy2Ya&#10;mqE0e25vA+2ZBsB+8TRU+YFcDLwYzcUQXnZAOsiEpUsePj4k0KZ0KqOPWJO6NK+l19Pbyg/iqV+i&#10;Hr8A+z8AAAD//wMAUEsDBBQABgAIAAAAIQBApei84QAAABABAAAPAAAAZHJzL2Rvd25yZXYueG1s&#10;TE9NT8MwDL0j8R8iI3FjSSctg67pVIYGSDsxtnvahKaicaom27p/jznBxZL9nt9HsZ58z852jF1A&#10;BdlMALPYBNNhq+DwuX14BBaTRqP7gFbB1UZYl7c3hc5NuOCHPe9Ty0gEY64VuJSGnPPYOOt1nIXB&#10;ImFfYfQ60Tq23Iz6QuK+53MhJPe6Q3JwerAbZ5vv/ckrOFbb5bV5NsPSic1r9Vaj3L2jUvd308uK&#10;RrUCluyU/j7gtwPlh5KC1eGEJrJegcykJCoBQlAzYjzJbA6spstCLoCXBf9fpPwBAAD//wMAUEsB&#10;Ai0AFAAGAAgAAAAhALaDOJL+AAAA4QEAABMAAAAAAAAAAAAAAAAAAAAAAFtDb250ZW50X1R5cGVz&#10;XS54bWxQSwECLQAUAAYACAAAACEAOP0h/9YAAACUAQAACwAAAAAAAAAAAAAAAAAvAQAAX3JlbHMv&#10;LnJlbHNQSwECLQAUAAYACAAAACEA/0f8Me0BAABJBAAADgAAAAAAAAAAAAAAAAAuAgAAZHJzL2Uy&#10;b0RvYy54bWxQSwECLQAUAAYACAAAACEAQKXovOEAAAAQAQAADwAAAAAAAAAAAAAAAABHBAAAZHJz&#10;L2Rvd25yZXYueG1sUEsFBgAAAAAEAAQA8wAAAFUFAAAAAA==&#10;" stroked="f">
              <v:textbox inset="0,0,0,0">
                <w:txbxContent>
                  <w:p w14:paraId="31898603" w14:textId="77777777" w:rsidR="00782A48" w:rsidRDefault="00DD54C7">
                    <w:pPr>
                      <w:pStyle w:val="Standard"/>
                      <w:jc w:val="right"/>
                      <w:rPr>
                        <w:sz w:val="16"/>
                        <w:szCs w:val="16"/>
                      </w:rPr>
                    </w:pPr>
                    <w:r>
                      <w:rPr>
                        <w:sz w:val="16"/>
                        <w:szCs w:val="16"/>
                      </w:rPr>
                      <w:t>www.gobiernodecanarias.org/noticias</w:t>
                    </w:r>
                  </w:p>
                </w:txbxContent>
              </v:textbox>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CA75512"/>
    <w:multiLevelType w:val="multilevel"/>
    <w:tmpl w:val="BAC487C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4F792D0A"/>
    <w:multiLevelType w:val="hybridMultilevel"/>
    <w:tmpl w:val="0A48BF2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66522B67"/>
    <w:multiLevelType w:val="multilevel"/>
    <w:tmpl w:val="A716A496"/>
    <w:lvl w:ilvl="0">
      <w:start w:val="1"/>
      <w:numFmt w:val="bullet"/>
      <w:lvlText w:val=""/>
      <w:lvlJc w:val="left"/>
      <w:pPr>
        <w:tabs>
          <w:tab w:val="num" w:pos="720"/>
        </w:tabs>
        <w:ind w:left="720" w:hanging="360"/>
      </w:pPr>
      <w:rPr>
        <w:rFonts w:ascii="Symbol" w:hAnsi="Symbol" w:cs="OpenSymbol, 'Arial Unicode MS'" w:hint="default"/>
      </w:rPr>
    </w:lvl>
    <w:lvl w:ilvl="1">
      <w:start w:val="1"/>
      <w:numFmt w:val="bullet"/>
      <w:lvlText w:val="◦"/>
      <w:lvlJc w:val="left"/>
      <w:pPr>
        <w:tabs>
          <w:tab w:val="num" w:pos="1080"/>
        </w:tabs>
        <w:ind w:left="1080" w:hanging="360"/>
      </w:pPr>
      <w:rPr>
        <w:rFonts w:ascii="OpenSymbol" w:hAnsi="OpenSymbol" w:cs="OpenSymbol, 'Arial Unicode MS'" w:hint="default"/>
      </w:rPr>
    </w:lvl>
    <w:lvl w:ilvl="2">
      <w:start w:val="1"/>
      <w:numFmt w:val="bullet"/>
      <w:lvlText w:val="▪"/>
      <w:lvlJc w:val="left"/>
      <w:pPr>
        <w:tabs>
          <w:tab w:val="num" w:pos="1440"/>
        </w:tabs>
        <w:ind w:left="1440" w:hanging="360"/>
      </w:pPr>
      <w:rPr>
        <w:rFonts w:ascii="OpenSymbol" w:hAnsi="OpenSymbol" w:cs="OpenSymbol, 'Arial Unicode MS'" w:hint="default"/>
      </w:rPr>
    </w:lvl>
    <w:lvl w:ilvl="3">
      <w:start w:val="1"/>
      <w:numFmt w:val="bullet"/>
      <w:lvlText w:val=""/>
      <w:lvlJc w:val="left"/>
      <w:pPr>
        <w:tabs>
          <w:tab w:val="num" w:pos="1800"/>
        </w:tabs>
        <w:ind w:left="1800" w:hanging="360"/>
      </w:pPr>
      <w:rPr>
        <w:rFonts w:ascii="Symbol" w:hAnsi="Symbol" w:cs="OpenSymbol, 'Arial Unicode MS'" w:hint="default"/>
      </w:rPr>
    </w:lvl>
    <w:lvl w:ilvl="4">
      <w:start w:val="1"/>
      <w:numFmt w:val="bullet"/>
      <w:lvlText w:val="◦"/>
      <w:lvlJc w:val="left"/>
      <w:pPr>
        <w:tabs>
          <w:tab w:val="num" w:pos="2160"/>
        </w:tabs>
        <w:ind w:left="2160" w:hanging="360"/>
      </w:pPr>
      <w:rPr>
        <w:rFonts w:ascii="OpenSymbol" w:hAnsi="OpenSymbol" w:cs="OpenSymbol, 'Arial Unicode MS'" w:hint="default"/>
      </w:rPr>
    </w:lvl>
    <w:lvl w:ilvl="5">
      <w:start w:val="1"/>
      <w:numFmt w:val="bullet"/>
      <w:lvlText w:val="▪"/>
      <w:lvlJc w:val="left"/>
      <w:pPr>
        <w:tabs>
          <w:tab w:val="num" w:pos="2520"/>
        </w:tabs>
        <w:ind w:left="2520" w:hanging="360"/>
      </w:pPr>
      <w:rPr>
        <w:rFonts w:ascii="OpenSymbol" w:hAnsi="OpenSymbol" w:cs="OpenSymbol, 'Arial Unicode MS'" w:hint="default"/>
      </w:rPr>
    </w:lvl>
    <w:lvl w:ilvl="6">
      <w:start w:val="1"/>
      <w:numFmt w:val="bullet"/>
      <w:lvlText w:val=""/>
      <w:lvlJc w:val="left"/>
      <w:pPr>
        <w:tabs>
          <w:tab w:val="num" w:pos="2880"/>
        </w:tabs>
        <w:ind w:left="2880" w:hanging="360"/>
      </w:pPr>
      <w:rPr>
        <w:rFonts w:ascii="Symbol" w:hAnsi="Symbol" w:cs="OpenSymbol, 'Arial Unicode MS'" w:hint="default"/>
      </w:rPr>
    </w:lvl>
    <w:lvl w:ilvl="7">
      <w:start w:val="1"/>
      <w:numFmt w:val="bullet"/>
      <w:lvlText w:val="◦"/>
      <w:lvlJc w:val="left"/>
      <w:pPr>
        <w:tabs>
          <w:tab w:val="num" w:pos="3240"/>
        </w:tabs>
        <w:ind w:left="3240" w:hanging="360"/>
      </w:pPr>
      <w:rPr>
        <w:rFonts w:ascii="OpenSymbol" w:hAnsi="OpenSymbol" w:cs="OpenSymbol, 'Arial Unicode MS'" w:hint="default"/>
      </w:rPr>
    </w:lvl>
    <w:lvl w:ilvl="8">
      <w:start w:val="1"/>
      <w:numFmt w:val="bullet"/>
      <w:lvlText w:val="▪"/>
      <w:lvlJc w:val="left"/>
      <w:pPr>
        <w:tabs>
          <w:tab w:val="num" w:pos="3600"/>
        </w:tabs>
        <w:ind w:left="3600" w:hanging="360"/>
      </w:pPr>
      <w:rPr>
        <w:rFonts w:ascii="OpenSymbol" w:hAnsi="OpenSymbol" w:cs="OpenSymbol, 'Arial Unicode M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A48"/>
    <w:rsid w:val="00000854"/>
    <w:rsid w:val="00001C69"/>
    <w:rsid w:val="00011677"/>
    <w:rsid w:val="00011C81"/>
    <w:rsid w:val="00032181"/>
    <w:rsid w:val="00051782"/>
    <w:rsid w:val="00067006"/>
    <w:rsid w:val="00091456"/>
    <w:rsid w:val="000D04D0"/>
    <w:rsid w:val="000E63FA"/>
    <w:rsid w:val="00105EC9"/>
    <w:rsid w:val="00115B53"/>
    <w:rsid w:val="0012050E"/>
    <w:rsid w:val="00125E1E"/>
    <w:rsid w:val="00127284"/>
    <w:rsid w:val="001347F9"/>
    <w:rsid w:val="001372FE"/>
    <w:rsid w:val="00141BEA"/>
    <w:rsid w:val="001547DB"/>
    <w:rsid w:val="001E0845"/>
    <w:rsid w:val="001E091A"/>
    <w:rsid w:val="001F3BD3"/>
    <w:rsid w:val="001F6F47"/>
    <w:rsid w:val="00202B87"/>
    <w:rsid w:val="00203285"/>
    <w:rsid w:val="00214FB8"/>
    <w:rsid w:val="00215757"/>
    <w:rsid w:val="0023481C"/>
    <w:rsid w:val="002545E5"/>
    <w:rsid w:val="0027411D"/>
    <w:rsid w:val="00297EBA"/>
    <w:rsid w:val="002B49CC"/>
    <w:rsid w:val="002B6621"/>
    <w:rsid w:val="002D365F"/>
    <w:rsid w:val="002E6E05"/>
    <w:rsid w:val="00303946"/>
    <w:rsid w:val="00303A62"/>
    <w:rsid w:val="0031201D"/>
    <w:rsid w:val="00325F5C"/>
    <w:rsid w:val="00362E6F"/>
    <w:rsid w:val="00363B5A"/>
    <w:rsid w:val="00386A9C"/>
    <w:rsid w:val="003B6450"/>
    <w:rsid w:val="003B7C90"/>
    <w:rsid w:val="003D2D5A"/>
    <w:rsid w:val="003D7B54"/>
    <w:rsid w:val="003E40E3"/>
    <w:rsid w:val="00403578"/>
    <w:rsid w:val="0042096B"/>
    <w:rsid w:val="00461BF8"/>
    <w:rsid w:val="00474CAE"/>
    <w:rsid w:val="0048797B"/>
    <w:rsid w:val="004B0EC1"/>
    <w:rsid w:val="004B3C8A"/>
    <w:rsid w:val="004E0213"/>
    <w:rsid w:val="004F7348"/>
    <w:rsid w:val="004F7BEF"/>
    <w:rsid w:val="0050707B"/>
    <w:rsid w:val="005236F0"/>
    <w:rsid w:val="005340F0"/>
    <w:rsid w:val="0053558E"/>
    <w:rsid w:val="0054476E"/>
    <w:rsid w:val="00547F4A"/>
    <w:rsid w:val="005917F5"/>
    <w:rsid w:val="005A5F97"/>
    <w:rsid w:val="005C2E55"/>
    <w:rsid w:val="005D2B5D"/>
    <w:rsid w:val="005D6144"/>
    <w:rsid w:val="006029DD"/>
    <w:rsid w:val="0060473B"/>
    <w:rsid w:val="0061427F"/>
    <w:rsid w:val="00622FEB"/>
    <w:rsid w:val="00625A30"/>
    <w:rsid w:val="0062742A"/>
    <w:rsid w:val="00644A1C"/>
    <w:rsid w:val="006456EE"/>
    <w:rsid w:val="006703FD"/>
    <w:rsid w:val="00674779"/>
    <w:rsid w:val="006A09CF"/>
    <w:rsid w:val="006A0DAB"/>
    <w:rsid w:val="006B1C97"/>
    <w:rsid w:val="006C6222"/>
    <w:rsid w:val="006D3027"/>
    <w:rsid w:val="006E2FB1"/>
    <w:rsid w:val="006E33D6"/>
    <w:rsid w:val="006E39AC"/>
    <w:rsid w:val="006E430A"/>
    <w:rsid w:val="007144F4"/>
    <w:rsid w:val="00717C62"/>
    <w:rsid w:val="00734BF3"/>
    <w:rsid w:val="007624CD"/>
    <w:rsid w:val="00777377"/>
    <w:rsid w:val="00782A48"/>
    <w:rsid w:val="007850B8"/>
    <w:rsid w:val="00795ADC"/>
    <w:rsid w:val="007D2115"/>
    <w:rsid w:val="007E6960"/>
    <w:rsid w:val="007F1658"/>
    <w:rsid w:val="007F31D5"/>
    <w:rsid w:val="008043D2"/>
    <w:rsid w:val="008068FD"/>
    <w:rsid w:val="00806CB0"/>
    <w:rsid w:val="00816C3F"/>
    <w:rsid w:val="008360DC"/>
    <w:rsid w:val="008441B2"/>
    <w:rsid w:val="00845B2F"/>
    <w:rsid w:val="00855C6E"/>
    <w:rsid w:val="00860D9D"/>
    <w:rsid w:val="008646E9"/>
    <w:rsid w:val="0088416A"/>
    <w:rsid w:val="00893B5C"/>
    <w:rsid w:val="008A5D0F"/>
    <w:rsid w:val="008B6FC5"/>
    <w:rsid w:val="008C0454"/>
    <w:rsid w:val="00932436"/>
    <w:rsid w:val="00934674"/>
    <w:rsid w:val="0093722E"/>
    <w:rsid w:val="0094525C"/>
    <w:rsid w:val="00950427"/>
    <w:rsid w:val="00961233"/>
    <w:rsid w:val="00965AD7"/>
    <w:rsid w:val="009677AB"/>
    <w:rsid w:val="00970C94"/>
    <w:rsid w:val="009871C7"/>
    <w:rsid w:val="00992186"/>
    <w:rsid w:val="00996C17"/>
    <w:rsid w:val="009B1685"/>
    <w:rsid w:val="009E4034"/>
    <w:rsid w:val="00A11F40"/>
    <w:rsid w:val="00A1280A"/>
    <w:rsid w:val="00A22D3A"/>
    <w:rsid w:val="00A27B81"/>
    <w:rsid w:val="00A44E39"/>
    <w:rsid w:val="00A46E8E"/>
    <w:rsid w:val="00A47244"/>
    <w:rsid w:val="00A569C0"/>
    <w:rsid w:val="00A61AC8"/>
    <w:rsid w:val="00AD7FEC"/>
    <w:rsid w:val="00AE5371"/>
    <w:rsid w:val="00AF1154"/>
    <w:rsid w:val="00B227A0"/>
    <w:rsid w:val="00B43B7F"/>
    <w:rsid w:val="00BA0B2D"/>
    <w:rsid w:val="00BA6A94"/>
    <w:rsid w:val="00BC1127"/>
    <w:rsid w:val="00BC6001"/>
    <w:rsid w:val="00BD4AF9"/>
    <w:rsid w:val="00BE75F0"/>
    <w:rsid w:val="00C164AF"/>
    <w:rsid w:val="00C34B9D"/>
    <w:rsid w:val="00C57329"/>
    <w:rsid w:val="00C5744A"/>
    <w:rsid w:val="00C60459"/>
    <w:rsid w:val="00C60FFB"/>
    <w:rsid w:val="00C733A4"/>
    <w:rsid w:val="00C740D1"/>
    <w:rsid w:val="00C76ADE"/>
    <w:rsid w:val="00C805B0"/>
    <w:rsid w:val="00CA485B"/>
    <w:rsid w:val="00CA6B78"/>
    <w:rsid w:val="00CB76C4"/>
    <w:rsid w:val="00CC428A"/>
    <w:rsid w:val="00CE5EF4"/>
    <w:rsid w:val="00CE6FEA"/>
    <w:rsid w:val="00D03E53"/>
    <w:rsid w:val="00D06525"/>
    <w:rsid w:val="00D256E8"/>
    <w:rsid w:val="00D3065F"/>
    <w:rsid w:val="00D3745E"/>
    <w:rsid w:val="00D5176A"/>
    <w:rsid w:val="00D63608"/>
    <w:rsid w:val="00D95A93"/>
    <w:rsid w:val="00DA02E6"/>
    <w:rsid w:val="00DB7F18"/>
    <w:rsid w:val="00DC0073"/>
    <w:rsid w:val="00DC24DA"/>
    <w:rsid w:val="00DC2A5F"/>
    <w:rsid w:val="00DC6C25"/>
    <w:rsid w:val="00DC7C2E"/>
    <w:rsid w:val="00DD2171"/>
    <w:rsid w:val="00DD54C7"/>
    <w:rsid w:val="00E06425"/>
    <w:rsid w:val="00E4310B"/>
    <w:rsid w:val="00E47578"/>
    <w:rsid w:val="00E7331A"/>
    <w:rsid w:val="00E93BB9"/>
    <w:rsid w:val="00EB2727"/>
    <w:rsid w:val="00EC5CE9"/>
    <w:rsid w:val="00ED3764"/>
    <w:rsid w:val="00ED5CA8"/>
    <w:rsid w:val="00EE24E6"/>
    <w:rsid w:val="00F06890"/>
    <w:rsid w:val="00F248F2"/>
    <w:rsid w:val="00F63EB3"/>
    <w:rsid w:val="00F80378"/>
    <w:rsid w:val="00F832E1"/>
    <w:rsid w:val="00F92245"/>
    <w:rsid w:val="00F95702"/>
    <w:rsid w:val="00FA4A90"/>
    <w:rsid w:val="00FC5987"/>
    <w:rsid w:val="00FD5413"/>
    <w:rsid w:val="00FE482F"/>
    <w:rsid w:val="00FE6891"/>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EC0EEF"/>
  <w15:docId w15:val="{3B54635A-A6CF-4000-8DA8-21E55C5FD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Mangal"/>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57C7"/>
    <w:rPr>
      <w:rFonts w:eastAsia="Arial Unicode MS" w:cs="Times New Roman"/>
      <w:color w:val="00000A"/>
      <w:sz w:val="24"/>
      <w:szCs w:val="24"/>
      <w:lang w:val="en-US" w:eastAsia="en-US"/>
    </w:rPr>
  </w:style>
  <w:style w:type="paragraph" w:styleId="Ttulo1">
    <w:name w:val="heading 1"/>
    <w:next w:val="Standard"/>
    <w:qFormat/>
    <w:pPr>
      <w:keepNext/>
      <w:widowControl w:val="0"/>
      <w:outlineLvl w:val="0"/>
    </w:pPr>
    <w:rPr>
      <w:sz w:val="28"/>
    </w:rPr>
  </w:style>
  <w:style w:type="paragraph" w:styleId="Ttulo2">
    <w:name w:val="heading 2"/>
    <w:next w:val="Standard"/>
    <w:qFormat/>
    <w:pPr>
      <w:keepNext/>
      <w:widowControl w:val="0"/>
      <w:outlineLvl w:val="1"/>
    </w:pPr>
    <w:rPr>
      <w:sz w:val="36"/>
    </w:rPr>
  </w:style>
  <w:style w:type="paragraph" w:styleId="Ttulo3">
    <w:name w:val="heading 3"/>
    <w:basedOn w:val="Ttulo10"/>
    <w:next w:val="Textbody"/>
    <w:qFormat/>
    <w:pPr>
      <w:spacing w:before="140"/>
      <w:outlineLvl w:val="2"/>
    </w:pPr>
    <w:rPr>
      <w:b/>
      <w:bCs/>
    </w:rPr>
  </w:style>
  <w:style w:type="paragraph" w:styleId="Ttulo4">
    <w:name w:val="heading 4"/>
    <w:basedOn w:val="Normal"/>
    <w:next w:val="Normal"/>
    <w:link w:val="Ttulo4Car"/>
    <w:uiPriority w:val="9"/>
    <w:semiHidden/>
    <w:unhideWhenUsed/>
    <w:qFormat/>
    <w:rsid w:val="00FC0601"/>
    <w:pPr>
      <w:keepNext/>
      <w:keepLines/>
      <w:spacing w:before="40"/>
      <w:outlineLvl w:val="3"/>
    </w:pPr>
    <w:rPr>
      <w:rFonts w:asciiTheme="majorHAnsi" w:eastAsiaTheme="majorEastAsia" w:hAnsiTheme="majorHAnsi" w:cstheme="majorBidi"/>
      <w:i/>
      <w:iCs/>
      <w:color w:val="2E74B5" w:themeColor="accent1" w:themeShade="BF"/>
    </w:rPr>
  </w:style>
  <w:style w:type="paragraph" w:styleId="Ttulo6">
    <w:name w:val="heading 6"/>
    <w:next w:val="Standard"/>
    <w:qFormat/>
    <w:pPr>
      <w:widowControl w:val="0"/>
      <w:spacing w:before="240" w:after="60"/>
      <w:outlineLvl w:val="5"/>
    </w:pPr>
    <w:rPr>
      <w:rFonts w:cs="Times New Roman"/>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qFormat/>
    <w:rPr>
      <w:rFonts w:ascii="Symbol" w:hAnsi="Symbol" w:cs="Symbol"/>
    </w:rPr>
  </w:style>
  <w:style w:type="character" w:customStyle="1" w:styleId="WW8Num1z1">
    <w:name w:val="WW8Num1z1"/>
    <w:qFormat/>
    <w:rPr>
      <w:rFonts w:ascii="Courier New" w:hAnsi="Courier New" w:cs="Courier New"/>
    </w:rPr>
  </w:style>
  <w:style w:type="character" w:customStyle="1" w:styleId="WW8Num1z2">
    <w:name w:val="WW8Num1z2"/>
    <w:qFormat/>
    <w:rPr>
      <w:rFonts w:ascii="Wingdings" w:hAnsi="Wingdings" w:cs="Wingdings"/>
    </w:rPr>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Symbol" w:hAnsi="Symbol" w:cs="Symbol"/>
    </w:rPr>
  </w:style>
  <w:style w:type="character" w:customStyle="1" w:styleId="WW8Num3z0">
    <w:name w:val="WW8Num3z0"/>
    <w:qFormat/>
    <w:rPr>
      <w:rFonts w:ascii="Symbol" w:hAnsi="Symbol" w:cs="Symbol"/>
    </w:rPr>
  </w:style>
  <w:style w:type="character" w:customStyle="1" w:styleId="WW8Num3z1">
    <w:name w:val="WW8Num3z1"/>
    <w:qFormat/>
    <w:rPr>
      <w:rFonts w:ascii="Courier New" w:hAnsi="Courier New" w:cs="Courier New"/>
    </w:rPr>
  </w:style>
  <w:style w:type="character" w:customStyle="1" w:styleId="WW8Num4z0">
    <w:name w:val="WW8Num4z0"/>
    <w:qFormat/>
    <w:rPr>
      <w:rFonts w:ascii="Symbol" w:hAnsi="Symbol" w:cs="Symbol"/>
    </w:rPr>
  </w:style>
  <w:style w:type="character" w:customStyle="1" w:styleId="WW8Num4z1">
    <w:name w:val="WW8Num4z1"/>
    <w:qFormat/>
    <w:rPr>
      <w:rFonts w:cs="Times New Roman"/>
    </w:rPr>
  </w:style>
  <w:style w:type="character" w:customStyle="1" w:styleId="WW8Num4z2">
    <w:name w:val="WW8Num4z2"/>
    <w:qFormat/>
    <w:rPr>
      <w:rFonts w:ascii="Wingdings" w:hAnsi="Wingdings" w:cs="Wingdings"/>
    </w:rPr>
  </w:style>
  <w:style w:type="character" w:customStyle="1" w:styleId="WW8Num4z3">
    <w:name w:val="WW8Num4z3"/>
    <w:qFormat/>
    <w:rPr>
      <w:rFonts w:ascii="Symbol" w:hAnsi="Symbol" w:cs="Symbol"/>
    </w:rPr>
  </w:style>
  <w:style w:type="character" w:customStyle="1" w:styleId="WW8Num5z0">
    <w:name w:val="WW8Num5z0"/>
    <w:qFormat/>
    <w:rPr>
      <w:rFonts w:ascii="Symbol" w:hAnsi="Symbol" w:cs="Symbol"/>
      <w:sz w:val="28"/>
      <w:szCs w:val="28"/>
    </w:rPr>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WW8Num5z3">
    <w:name w:val="WW8Num5z3"/>
    <w:qFormat/>
    <w:rPr>
      <w:rFonts w:ascii="Symbol" w:hAnsi="Symbol" w:cs="Symbol"/>
    </w:rPr>
  </w:style>
  <w:style w:type="character" w:customStyle="1" w:styleId="WW8Num6z0">
    <w:name w:val="WW8Num6z0"/>
    <w:qFormat/>
    <w:rPr>
      <w:rFonts w:ascii="Symbol" w:hAnsi="Symbol" w:cs="Symbol"/>
    </w:rPr>
  </w:style>
  <w:style w:type="character" w:customStyle="1" w:styleId="WW8Num6z1">
    <w:name w:val="WW8Num6z1"/>
    <w:qFormat/>
    <w:rPr>
      <w:rFonts w:ascii="Courier New" w:hAnsi="Courier New" w:cs="Courier New"/>
    </w:rPr>
  </w:style>
  <w:style w:type="character" w:customStyle="1" w:styleId="WW8Num6z2">
    <w:name w:val="WW8Num6z2"/>
    <w:qFormat/>
    <w:rPr>
      <w:rFonts w:ascii="Wingdings" w:hAnsi="Wingdings" w:cs="Wingdings"/>
    </w:rPr>
  </w:style>
  <w:style w:type="character" w:customStyle="1" w:styleId="WW8Num6z3">
    <w:name w:val="WW8Num6z3"/>
    <w:qFormat/>
    <w:rPr>
      <w:rFonts w:ascii="Symbol" w:hAnsi="Symbol" w:cs="Symbol"/>
    </w:rPr>
  </w:style>
  <w:style w:type="character" w:customStyle="1" w:styleId="Fuentedeprrafopredeter2">
    <w:name w:val="Fuente de párrafo predeter.2"/>
    <w:qFormat/>
  </w:style>
  <w:style w:type="character" w:customStyle="1" w:styleId="Fuentedeprrafopredeter1">
    <w:name w:val="Fuente de párrafo predeter.1"/>
    <w:qFormat/>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3z2">
    <w:name w:val="WW8Num3z2"/>
    <w:qFormat/>
    <w:rPr>
      <w:rFonts w:ascii="Wingdings" w:hAnsi="Wingdings" w:cs="Wingdings"/>
    </w:rPr>
  </w:style>
  <w:style w:type="character" w:customStyle="1" w:styleId="WW8Num7z0">
    <w:name w:val="WW8Num7z0"/>
    <w:qFormat/>
    <w:rPr>
      <w:rFonts w:ascii="Symbol" w:hAnsi="Symbol" w:cs="Symbol"/>
    </w:rPr>
  </w:style>
  <w:style w:type="character" w:customStyle="1" w:styleId="WW8Num7z1">
    <w:name w:val="WW8Num7z1"/>
    <w:qFormat/>
    <w:rPr>
      <w:rFonts w:ascii="Courier New" w:hAnsi="Courier New" w:cs="Courier New"/>
    </w:rPr>
  </w:style>
  <w:style w:type="character" w:customStyle="1" w:styleId="WW8Num7z2">
    <w:name w:val="WW8Num7z2"/>
    <w:qFormat/>
    <w:rPr>
      <w:rFonts w:ascii="Wingdings" w:hAnsi="Wingdings" w:cs="Wingdings"/>
    </w:rPr>
  </w:style>
  <w:style w:type="character" w:customStyle="1" w:styleId="WW8Num8z0">
    <w:name w:val="WW8Num8z0"/>
    <w:qFormat/>
    <w:rPr>
      <w:rFonts w:ascii="Symbol" w:hAnsi="Symbol" w:cs="Symbol"/>
    </w:rPr>
  </w:style>
  <w:style w:type="character" w:customStyle="1" w:styleId="WW8Num8z1">
    <w:name w:val="WW8Num8z1"/>
    <w:qFormat/>
    <w:rPr>
      <w:rFonts w:ascii="Courier New" w:hAnsi="Courier New" w:cs="Courier New"/>
    </w:rPr>
  </w:style>
  <w:style w:type="character" w:customStyle="1" w:styleId="WW8Num8z2">
    <w:name w:val="WW8Num8z2"/>
    <w:qFormat/>
    <w:rPr>
      <w:rFonts w:ascii="Wingdings" w:hAnsi="Wingdings" w:cs="Wingdings"/>
    </w:rPr>
  </w:style>
  <w:style w:type="character" w:customStyle="1" w:styleId="WW8Num9z0">
    <w:name w:val="WW8Num9z0"/>
    <w:qFormat/>
    <w:rPr>
      <w:rFonts w:ascii="Symbol" w:hAnsi="Symbol" w:cs="Symbol"/>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10z0">
    <w:name w:val="WW8Num10z0"/>
    <w:qFormat/>
    <w:rPr>
      <w:rFonts w:ascii="Symbol" w:hAnsi="Symbol" w:cs="Symbol"/>
    </w:rPr>
  </w:style>
  <w:style w:type="character" w:customStyle="1" w:styleId="WW8Num10z1">
    <w:name w:val="WW8Num10z1"/>
    <w:qFormat/>
    <w:rPr>
      <w:rFonts w:ascii="Courier New" w:hAnsi="Courier New" w:cs="Courier New"/>
    </w:rPr>
  </w:style>
  <w:style w:type="character" w:customStyle="1" w:styleId="WW8Num10z2">
    <w:name w:val="WW8Num10z2"/>
    <w:qFormat/>
    <w:rPr>
      <w:rFonts w:ascii="Wingdings" w:hAnsi="Wingdings" w:cs="Wingdings"/>
    </w:rPr>
  </w:style>
  <w:style w:type="character" w:customStyle="1" w:styleId="WW8Num11z0">
    <w:name w:val="WW8Num11z0"/>
    <w:qFormat/>
    <w:rPr>
      <w:rFonts w:ascii="Symbol" w:hAnsi="Symbol" w:cs="Symbol"/>
    </w:rPr>
  </w:style>
  <w:style w:type="character" w:customStyle="1" w:styleId="WW8Num11z1">
    <w:name w:val="WW8Num11z1"/>
    <w:qFormat/>
    <w:rPr>
      <w:rFonts w:cs="Times New Roman"/>
    </w:rPr>
  </w:style>
  <w:style w:type="character" w:customStyle="1" w:styleId="WW8Num12z0">
    <w:name w:val="WW8Num12z0"/>
    <w:qFormat/>
    <w:rPr>
      <w:rFonts w:cs="Times New Roman"/>
    </w:rPr>
  </w:style>
  <w:style w:type="character" w:customStyle="1" w:styleId="Heading1Char">
    <w:name w:val="Heading 1 Char"/>
    <w:qFormat/>
    <w:rPr>
      <w:rFonts w:ascii="Cambria" w:hAnsi="Cambria" w:cs="Cambria"/>
      <w:b/>
      <w:kern w:val="2"/>
      <w:sz w:val="32"/>
    </w:rPr>
  </w:style>
  <w:style w:type="character" w:customStyle="1" w:styleId="Heading2Char">
    <w:name w:val="Heading 2 Char"/>
    <w:qFormat/>
    <w:rPr>
      <w:rFonts w:ascii="Cambria" w:hAnsi="Cambria" w:cs="Cambria"/>
      <w:b/>
      <w:i/>
      <w:sz w:val="28"/>
    </w:rPr>
  </w:style>
  <w:style w:type="character" w:customStyle="1" w:styleId="Heading6Char">
    <w:name w:val="Heading 6 Char"/>
    <w:qFormat/>
    <w:rPr>
      <w:rFonts w:ascii="Calibri" w:hAnsi="Calibri" w:cs="Calibri"/>
      <w:b/>
      <w:sz w:val="22"/>
    </w:rPr>
  </w:style>
  <w:style w:type="character" w:customStyle="1" w:styleId="BodyTextChar">
    <w:name w:val="Body Text Char"/>
    <w:qFormat/>
    <w:rPr>
      <w:rFonts w:ascii="Arial" w:hAnsi="Arial" w:cs="Arial"/>
      <w:sz w:val="24"/>
    </w:rPr>
  </w:style>
  <w:style w:type="character" w:customStyle="1" w:styleId="HeaderChar">
    <w:name w:val="Header Char"/>
    <w:qFormat/>
    <w:rPr>
      <w:rFonts w:ascii="Arial" w:hAnsi="Arial" w:cs="Arial"/>
      <w:sz w:val="24"/>
    </w:rPr>
  </w:style>
  <w:style w:type="character" w:customStyle="1" w:styleId="FooterChar">
    <w:name w:val="Footer Char"/>
    <w:qFormat/>
    <w:rPr>
      <w:rFonts w:ascii="Arial" w:hAnsi="Arial" w:cs="Arial"/>
      <w:sz w:val="24"/>
    </w:rPr>
  </w:style>
  <w:style w:type="character" w:customStyle="1" w:styleId="DocumentMapChar">
    <w:name w:val="Document Map Char"/>
    <w:qFormat/>
    <w:rPr>
      <w:rFonts w:ascii="Times New Roman" w:hAnsi="Times New Roman" w:cs="Times New Roman"/>
      <w:sz w:val="2"/>
    </w:rPr>
  </w:style>
  <w:style w:type="character" w:styleId="Nmerodepgina">
    <w:name w:val="page number"/>
    <w:qFormat/>
  </w:style>
  <w:style w:type="character" w:customStyle="1" w:styleId="Internetlink">
    <w:name w:val="Internet link"/>
    <w:qFormat/>
    <w:rPr>
      <w:color w:val="0000FF"/>
      <w:u w:val="single"/>
    </w:rPr>
  </w:style>
  <w:style w:type="character" w:customStyle="1" w:styleId="VisitedInternetLink">
    <w:name w:val="Visited Internet Link"/>
    <w:qFormat/>
    <w:rPr>
      <w:color w:val="800080"/>
      <w:u w:val="single"/>
    </w:rPr>
  </w:style>
  <w:style w:type="character" w:customStyle="1" w:styleId="BodyText3Char">
    <w:name w:val="Body Text 3 Char"/>
    <w:qFormat/>
    <w:rPr>
      <w:rFonts w:ascii="Arial" w:hAnsi="Arial" w:cs="Arial"/>
      <w:sz w:val="16"/>
    </w:rPr>
  </w:style>
  <w:style w:type="character" w:customStyle="1" w:styleId="BalloonTextChar">
    <w:name w:val="Balloon Text Char"/>
    <w:qFormat/>
    <w:rPr>
      <w:rFonts w:ascii="Times New Roman" w:hAnsi="Times New Roman" w:cs="Times New Roman"/>
      <w:sz w:val="2"/>
    </w:rPr>
  </w:style>
  <w:style w:type="character" w:customStyle="1" w:styleId="BodyTextIndentChar">
    <w:name w:val="Body Text Indent Char"/>
    <w:qFormat/>
    <w:rPr>
      <w:rFonts w:ascii="Arial" w:hAnsi="Arial" w:cs="Arial"/>
      <w:sz w:val="24"/>
    </w:rPr>
  </w:style>
  <w:style w:type="character" w:customStyle="1" w:styleId="BodyText2Char">
    <w:name w:val="Body Text 2 Char"/>
    <w:qFormat/>
    <w:rPr>
      <w:rFonts w:ascii="Arial" w:hAnsi="Arial" w:cs="Arial"/>
      <w:sz w:val="24"/>
    </w:rPr>
  </w:style>
  <w:style w:type="character" w:customStyle="1" w:styleId="COMUNICENTRADILLACar">
    <w:name w:val="COMUNIC. ENTRADILLA Car"/>
    <w:qFormat/>
    <w:rPr>
      <w:b/>
      <w:sz w:val="28"/>
      <w:lang w:val="es-ES"/>
    </w:rPr>
  </w:style>
  <w:style w:type="character" w:customStyle="1" w:styleId="COMUNICSUBTTULOCar">
    <w:name w:val="COMUNIC. SUBTÍTULO Car"/>
    <w:qFormat/>
    <w:rPr>
      <w:b/>
      <w:sz w:val="28"/>
      <w:lang w:val="es-ES"/>
    </w:rPr>
  </w:style>
  <w:style w:type="character" w:customStyle="1" w:styleId="noticiatitulartexto">
    <w:name w:val="noticia_titular_texto"/>
    <w:qFormat/>
  </w:style>
  <w:style w:type="character" w:customStyle="1" w:styleId="Vietas">
    <w:name w:val="Viñetas"/>
    <w:qFormat/>
    <w:rPr>
      <w:rFonts w:ascii="OpenSymbol, 'Arial Unicode MS'" w:eastAsia="OpenSymbol, 'Arial Unicode MS'" w:hAnsi="OpenSymbol, 'Arial Unicode MS'" w:cs="OpenSymbol, 'Arial Unicode MS'"/>
    </w:rPr>
  </w:style>
  <w:style w:type="character" w:customStyle="1" w:styleId="EncabezadoCar">
    <w:name w:val="Encabezado Car"/>
    <w:qFormat/>
    <w:rPr>
      <w:rFonts w:ascii="Arial" w:hAnsi="Arial" w:cs="Arial"/>
      <w:sz w:val="24"/>
      <w:szCs w:val="24"/>
    </w:rPr>
  </w:style>
  <w:style w:type="character" w:customStyle="1" w:styleId="TextodegloboCar">
    <w:name w:val="Texto de globo Car"/>
    <w:qFormat/>
    <w:rPr>
      <w:rFonts w:ascii="Tahoma" w:hAnsi="Tahoma" w:cs="Tahoma"/>
      <w:sz w:val="16"/>
      <w:szCs w:val="16"/>
    </w:rPr>
  </w:style>
  <w:style w:type="character" w:customStyle="1" w:styleId="PiedepginaCar">
    <w:name w:val="Pie de página Car"/>
    <w:basedOn w:val="Fuentedeprrafopredeter"/>
    <w:link w:val="Piedepgina"/>
    <w:qFormat/>
    <w:rsid w:val="00890C2B"/>
    <w:rPr>
      <w:rFonts w:ascii="Arial" w:eastAsia="Times New Roman" w:hAnsi="Arial" w:cs="Arial"/>
      <w:kern w:val="2"/>
      <w:sz w:val="24"/>
      <w:szCs w:val="24"/>
      <w:lang w:eastAsia="zh-CN"/>
    </w:rPr>
  </w:style>
  <w:style w:type="character" w:customStyle="1" w:styleId="EnlacedeInternet">
    <w:name w:val="Enlace de Internet"/>
    <w:basedOn w:val="Fuentedeprrafopredeter"/>
    <w:uiPriority w:val="99"/>
    <w:unhideWhenUsed/>
    <w:rsid w:val="009B02E6"/>
    <w:rPr>
      <w:color w:val="0000FF"/>
      <w:u w:val="single"/>
    </w:rPr>
  </w:style>
  <w:style w:type="character" w:customStyle="1" w:styleId="Ttulo4Car">
    <w:name w:val="Título 4 Car"/>
    <w:basedOn w:val="Fuentedeprrafopredeter"/>
    <w:link w:val="Ttulo4"/>
    <w:uiPriority w:val="9"/>
    <w:semiHidden/>
    <w:qFormat/>
    <w:rsid w:val="00FC0601"/>
    <w:rPr>
      <w:rFonts w:asciiTheme="majorHAnsi" w:eastAsiaTheme="majorEastAsia" w:hAnsiTheme="majorHAnsi" w:cstheme="majorBidi"/>
      <w:i/>
      <w:iCs/>
      <w:color w:val="2E74B5" w:themeColor="accent1" w:themeShade="BF"/>
      <w:sz w:val="24"/>
      <w:szCs w:val="24"/>
      <w:lang w:val="en-US" w:eastAsia="en-US"/>
    </w:rPr>
  </w:style>
  <w:style w:type="character" w:styleId="Textoennegrita">
    <w:name w:val="Strong"/>
    <w:basedOn w:val="Fuentedeprrafopredeter"/>
    <w:uiPriority w:val="22"/>
    <w:qFormat/>
    <w:rsid w:val="00FC0601"/>
    <w:rPr>
      <w:b/>
      <w:bCs/>
    </w:rPr>
  </w:style>
  <w:style w:type="character" w:customStyle="1" w:styleId="Mencinsinresolver1">
    <w:name w:val="Mención sin resolver1"/>
    <w:basedOn w:val="Fuentedeprrafopredeter"/>
    <w:uiPriority w:val="99"/>
    <w:qFormat/>
    <w:rsid w:val="00AA1219"/>
    <w:rPr>
      <w:color w:val="605E5C"/>
      <w:shd w:val="clear" w:color="auto" w:fill="E1DFDD"/>
    </w:rPr>
  </w:style>
  <w:style w:type="character" w:customStyle="1" w:styleId="Mencinsinresolver2">
    <w:name w:val="Mención sin resolver2"/>
    <w:basedOn w:val="Fuentedeprrafopredeter"/>
    <w:uiPriority w:val="99"/>
    <w:qFormat/>
    <w:rsid w:val="00654783"/>
    <w:rPr>
      <w:color w:val="605E5C"/>
      <w:shd w:val="clear" w:color="auto" w:fill="E1DFDD"/>
    </w:rPr>
  </w:style>
  <w:style w:type="character" w:customStyle="1" w:styleId="ListLabel1">
    <w:name w:val="ListLabel 1"/>
    <w:qFormat/>
    <w:rPr>
      <w:rFonts w:cs="Symbol"/>
    </w:rPr>
  </w:style>
  <w:style w:type="character" w:customStyle="1" w:styleId="ListLabel2">
    <w:name w:val="ListLabel 2"/>
    <w:qFormat/>
    <w:rPr>
      <w:rFonts w:cs="Courier New"/>
    </w:rPr>
  </w:style>
  <w:style w:type="character" w:customStyle="1" w:styleId="ListLabel3">
    <w:name w:val="ListLabel 3"/>
    <w:qFormat/>
    <w:rPr>
      <w:rFonts w:cs="Wingdings"/>
    </w:rPr>
  </w:style>
  <w:style w:type="character" w:customStyle="1" w:styleId="ListLabel4">
    <w:name w:val="ListLabel 4"/>
    <w:qFormat/>
    <w:rPr>
      <w:rFonts w:cs="Symbol"/>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paragraph" w:customStyle="1" w:styleId="Ttulo10">
    <w:name w:val="Título1"/>
    <w:basedOn w:val="Standard"/>
    <w:next w:val="Textbody"/>
    <w:qFormat/>
    <w:pPr>
      <w:keepNext/>
      <w:spacing w:before="240" w:after="120"/>
    </w:pPr>
    <w:rPr>
      <w:rFonts w:eastAsia="Microsoft YaHei" w:cs="Mangal"/>
      <w:sz w:val="28"/>
      <w:szCs w:val="28"/>
    </w:rPr>
  </w:style>
  <w:style w:type="paragraph" w:styleId="Textoindependiente">
    <w:name w:val="Body Text"/>
    <w:basedOn w:val="Normal"/>
    <w:pPr>
      <w:spacing w:after="140" w:line="276" w:lineRule="auto"/>
    </w:pPr>
  </w:style>
  <w:style w:type="paragraph" w:styleId="Lista">
    <w:name w:val="List"/>
    <w:basedOn w:val="Textbody"/>
    <w:rPr>
      <w:rFonts w:cs="Mangal"/>
    </w:rPr>
  </w:style>
  <w:style w:type="paragraph" w:styleId="Descripcin">
    <w:name w:val="caption"/>
    <w:basedOn w:val="Standard"/>
    <w:qFormat/>
    <w:pPr>
      <w:suppressLineNumbers/>
      <w:spacing w:before="120" w:after="120"/>
    </w:pPr>
    <w:rPr>
      <w:rFonts w:cs="Mangal"/>
      <w:i/>
      <w:iCs/>
    </w:rPr>
  </w:style>
  <w:style w:type="paragraph" w:customStyle="1" w:styleId="ndice">
    <w:name w:val="Índice"/>
    <w:basedOn w:val="Standard"/>
    <w:qFormat/>
    <w:pPr>
      <w:suppressLineNumbers/>
    </w:pPr>
    <w:rPr>
      <w:rFonts w:cs="Mangal"/>
    </w:rPr>
  </w:style>
  <w:style w:type="paragraph" w:customStyle="1" w:styleId="Standard">
    <w:name w:val="Standard"/>
    <w:qFormat/>
    <w:pPr>
      <w:suppressAutoHyphens/>
      <w:textAlignment w:val="baseline"/>
    </w:pPr>
    <w:rPr>
      <w:rFonts w:ascii="Arial" w:eastAsia="Times New Roman" w:hAnsi="Arial" w:cs="Arial"/>
      <w:kern w:val="2"/>
      <w:sz w:val="24"/>
      <w:szCs w:val="24"/>
      <w:lang w:eastAsia="zh-CN"/>
    </w:rPr>
  </w:style>
  <w:style w:type="paragraph" w:customStyle="1" w:styleId="Textbody">
    <w:name w:val="Text body"/>
    <w:basedOn w:val="Standard"/>
    <w:qFormat/>
    <w:rPr>
      <w:b/>
      <w:sz w:val="36"/>
    </w:rPr>
  </w:style>
  <w:style w:type="paragraph" w:customStyle="1" w:styleId="Encabezado3">
    <w:name w:val="Encabezado3"/>
    <w:basedOn w:val="Standard"/>
    <w:next w:val="Textbody"/>
    <w:qFormat/>
    <w:pPr>
      <w:keepNext/>
      <w:spacing w:before="240" w:after="120"/>
    </w:pPr>
    <w:rPr>
      <w:rFonts w:eastAsia="Microsoft YaHei" w:cs="Mangal"/>
      <w:sz w:val="28"/>
      <w:szCs w:val="28"/>
    </w:rPr>
  </w:style>
  <w:style w:type="paragraph" w:customStyle="1" w:styleId="Encabezado2">
    <w:name w:val="Encabezado2"/>
    <w:basedOn w:val="Standard"/>
    <w:next w:val="Textbody"/>
    <w:qFormat/>
    <w:pPr>
      <w:keepNext/>
      <w:spacing w:before="240" w:after="120"/>
    </w:pPr>
    <w:rPr>
      <w:rFonts w:eastAsia="Microsoft YaHei" w:cs="Mangal"/>
      <w:sz w:val="28"/>
      <w:szCs w:val="28"/>
    </w:rPr>
  </w:style>
  <w:style w:type="paragraph" w:customStyle="1" w:styleId="Encabezado1">
    <w:name w:val="Encabezado1"/>
    <w:basedOn w:val="Standard"/>
    <w:next w:val="Textbody"/>
    <w:qFormat/>
    <w:pPr>
      <w:keepNext/>
      <w:spacing w:before="240" w:after="120"/>
    </w:pPr>
    <w:rPr>
      <w:rFonts w:eastAsia="Microsoft YaHei" w:cs="Mangal"/>
      <w:sz w:val="28"/>
      <w:szCs w:val="28"/>
    </w:rPr>
  </w:style>
  <w:style w:type="paragraph" w:customStyle="1" w:styleId="Descripcin1">
    <w:name w:val="Descripción1"/>
    <w:basedOn w:val="Standard"/>
    <w:next w:val="Standard"/>
    <w:qFormat/>
    <w:rPr>
      <w:b/>
    </w:rPr>
  </w:style>
  <w:style w:type="paragraph" w:customStyle="1" w:styleId="COMUNICENTRADILLA">
    <w:name w:val="COMUNIC. ENTRADILLA"/>
    <w:basedOn w:val="Ttulo1"/>
    <w:qFormat/>
    <w:pPr>
      <w:spacing w:before="120" w:after="240"/>
      <w:ind w:right="-142"/>
    </w:pPr>
    <w:rPr>
      <w:rFonts w:cs="Times New Roman"/>
      <w:b/>
      <w:szCs w:val="28"/>
    </w:rPr>
  </w:style>
  <w:style w:type="paragraph" w:customStyle="1" w:styleId="COMUNICTITULO">
    <w:name w:val="COMUNIC. TITULO"/>
    <w:basedOn w:val="Textbody"/>
    <w:qFormat/>
    <w:pPr>
      <w:spacing w:before="240" w:after="240"/>
    </w:pPr>
    <w:rPr>
      <w:rFonts w:ascii="Times New Roman" w:hAnsi="Times New Roman" w:cs="Times New Roman"/>
      <w:szCs w:val="36"/>
    </w:rPr>
  </w:style>
  <w:style w:type="paragraph" w:customStyle="1" w:styleId="COMUNICTEXTO">
    <w:name w:val="COMUNIC. TEXTO"/>
    <w:basedOn w:val="Standard"/>
    <w:qFormat/>
    <w:pPr>
      <w:jc w:val="both"/>
    </w:pPr>
    <w:rPr>
      <w:rFonts w:ascii="Times New Roman" w:hAnsi="Times New Roman" w:cs="Times New Roman"/>
      <w:b/>
      <w:color w:val="000000"/>
      <w:sz w:val="48"/>
      <w:szCs w:val="48"/>
    </w:rPr>
  </w:style>
  <w:style w:type="paragraph" w:styleId="Encabezado">
    <w:name w:val="header"/>
    <w:basedOn w:val="Standard"/>
    <w:pPr>
      <w:tabs>
        <w:tab w:val="center" w:pos="4252"/>
        <w:tab w:val="right" w:pos="8504"/>
      </w:tabs>
    </w:pPr>
  </w:style>
  <w:style w:type="paragraph" w:styleId="Piedepgina">
    <w:name w:val="footer"/>
    <w:basedOn w:val="Standard"/>
    <w:link w:val="PiedepginaCar"/>
    <w:pPr>
      <w:tabs>
        <w:tab w:val="center" w:pos="4252"/>
        <w:tab w:val="right" w:pos="8504"/>
      </w:tabs>
    </w:pPr>
  </w:style>
  <w:style w:type="paragraph" w:styleId="Mapadeldocumento">
    <w:name w:val="Document Map"/>
    <w:basedOn w:val="Standard"/>
    <w:qFormat/>
    <w:pPr>
      <w:shd w:val="clear" w:color="auto" w:fill="000080"/>
    </w:pPr>
    <w:rPr>
      <w:rFonts w:ascii="Helvetica, Arial" w:eastAsia="MS Gothic" w:hAnsi="Helvetica, Arial" w:cs="Helvetica, Arial"/>
    </w:rPr>
  </w:style>
  <w:style w:type="paragraph" w:customStyle="1" w:styleId="COMUNICTEXDESTACADO">
    <w:name w:val="COMUNIC. TEX DESTACADO"/>
    <w:basedOn w:val="COMUNICTEXTO"/>
    <w:qFormat/>
    <w:rPr>
      <w:b w:val="0"/>
    </w:rPr>
  </w:style>
  <w:style w:type="paragraph" w:customStyle="1" w:styleId="COMUNICSUBTTULO">
    <w:name w:val="COMUNIC. SUBTÍTULO"/>
    <w:basedOn w:val="COMUNICENTRADILLA"/>
    <w:next w:val="COMUNICTEXTO"/>
    <w:qFormat/>
    <w:pPr>
      <w:tabs>
        <w:tab w:val="left" w:pos="1440"/>
      </w:tabs>
      <w:spacing w:after="480"/>
    </w:pPr>
  </w:style>
  <w:style w:type="paragraph" w:styleId="Textoindependiente3">
    <w:name w:val="Body Text 3"/>
    <w:basedOn w:val="Standard"/>
    <w:qFormat/>
    <w:pPr>
      <w:spacing w:after="120"/>
    </w:pPr>
    <w:rPr>
      <w:sz w:val="16"/>
      <w:szCs w:val="16"/>
    </w:rPr>
  </w:style>
  <w:style w:type="paragraph" w:styleId="Textodeglobo">
    <w:name w:val="Balloon Text"/>
    <w:basedOn w:val="Standard"/>
    <w:qFormat/>
    <w:rPr>
      <w:rFonts w:ascii="Tahoma" w:hAnsi="Tahoma" w:cs="Tahoma"/>
      <w:sz w:val="16"/>
      <w:szCs w:val="16"/>
    </w:rPr>
  </w:style>
  <w:style w:type="paragraph" w:customStyle="1" w:styleId="Textbodyindent">
    <w:name w:val="Text body indent"/>
    <w:basedOn w:val="Standard"/>
    <w:qFormat/>
    <w:pPr>
      <w:spacing w:after="120"/>
      <w:ind w:left="283"/>
    </w:pPr>
  </w:style>
  <w:style w:type="paragraph" w:styleId="Textoindependiente2">
    <w:name w:val="Body Text 2"/>
    <w:basedOn w:val="Standard"/>
    <w:qFormat/>
    <w:pPr>
      <w:spacing w:after="120" w:line="480" w:lineRule="auto"/>
    </w:pPr>
  </w:style>
  <w:style w:type="paragraph" w:styleId="NormalWeb">
    <w:name w:val="Normal (Web)"/>
    <w:basedOn w:val="Standard"/>
    <w:uiPriority w:val="99"/>
    <w:qFormat/>
    <w:pPr>
      <w:spacing w:before="100" w:after="100"/>
    </w:pPr>
    <w:rPr>
      <w:rFonts w:ascii="Times New Roman" w:hAnsi="Times New Roman" w:cs="Times New Roman"/>
    </w:rPr>
  </w:style>
  <w:style w:type="paragraph" w:customStyle="1" w:styleId="COMUNICANTETITULO">
    <w:name w:val="COMUNIC. ANTETITULO"/>
    <w:basedOn w:val="Ttulo1"/>
    <w:qFormat/>
    <w:pPr>
      <w:spacing w:before="120" w:after="240"/>
      <w:ind w:right="-142"/>
    </w:pPr>
    <w:rPr>
      <w:b/>
      <w:szCs w:val="28"/>
    </w:rPr>
  </w:style>
  <w:style w:type="paragraph" w:customStyle="1" w:styleId="Pa9">
    <w:name w:val="Pa9"/>
    <w:basedOn w:val="Standard"/>
    <w:next w:val="Standard"/>
    <w:qFormat/>
    <w:pPr>
      <w:spacing w:line="211" w:lineRule="atLeast"/>
    </w:pPr>
    <w:rPr>
      <w:rFonts w:ascii="Futura Book" w:hAnsi="Futura Book" w:cs="Futura Book"/>
    </w:rPr>
  </w:style>
  <w:style w:type="paragraph" w:customStyle="1" w:styleId="Contenidodelmarco">
    <w:name w:val="Contenido del marco"/>
    <w:basedOn w:val="Textbody"/>
    <w:qFormat/>
  </w:style>
  <w:style w:type="paragraph" w:customStyle="1" w:styleId="Cita1">
    <w:name w:val="Cita1"/>
    <w:basedOn w:val="Standard"/>
    <w:qFormat/>
    <w:pPr>
      <w:spacing w:after="283"/>
      <w:ind w:left="567" w:right="567"/>
    </w:pPr>
  </w:style>
  <w:style w:type="paragraph" w:styleId="Ttulo">
    <w:name w:val="Title"/>
    <w:basedOn w:val="Ttulo10"/>
    <w:next w:val="Textbody"/>
    <w:qFormat/>
    <w:pPr>
      <w:jc w:val="center"/>
    </w:pPr>
    <w:rPr>
      <w:b/>
      <w:bCs/>
      <w:sz w:val="56"/>
      <w:szCs w:val="56"/>
    </w:rPr>
  </w:style>
  <w:style w:type="paragraph" w:styleId="Subttulo">
    <w:name w:val="Subtitle"/>
    <w:basedOn w:val="Ttulo10"/>
    <w:next w:val="Textbody"/>
    <w:qFormat/>
    <w:pPr>
      <w:spacing w:before="60"/>
      <w:jc w:val="center"/>
    </w:pPr>
    <w:rPr>
      <w:sz w:val="36"/>
      <w:szCs w:val="36"/>
    </w:rPr>
  </w:style>
  <w:style w:type="paragraph" w:customStyle="1" w:styleId="western">
    <w:name w:val="western"/>
    <w:basedOn w:val="Standard"/>
    <w:qFormat/>
    <w:pPr>
      <w:spacing w:before="100"/>
    </w:pPr>
    <w:rPr>
      <w:b/>
      <w:bCs/>
      <w:color w:val="000000"/>
      <w:sz w:val="36"/>
      <w:szCs w:val="36"/>
    </w:rPr>
  </w:style>
  <w:style w:type="paragraph" w:styleId="Prrafodelista">
    <w:name w:val="List Paragraph"/>
    <w:basedOn w:val="Normal"/>
    <w:uiPriority w:val="34"/>
    <w:qFormat/>
    <w:rsid w:val="00F0649B"/>
    <w:pPr>
      <w:ind w:left="720"/>
      <w:contextualSpacing/>
    </w:pPr>
  </w:style>
  <w:style w:type="paragraph" w:customStyle="1" w:styleId="DocumentMap">
    <w:name w:val="DocumentMap"/>
    <w:qFormat/>
    <w:rPr>
      <w:rFonts w:eastAsia="Calibri" w:cs="Times New Roman"/>
    </w:rPr>
  </w:style>
  <w:style w:type="numbering" w:customStyle="1" w:styleId="WW8Num1">
    <w:name w:val="WW8Num1"/>
    <w:qFormat/>
  </w:style>
  <w:style w:type="numbering" w:customStyle="1" w:styleId="WW8Num2">
    <w:name w:val="WW8Num2"/>
    <w:qFormat/>
  </w:style>
  <w:style w:type="table" w:styleId="Tablaconcuadrcula">
    <w:name w:val="Table Grid"/>
    <w:basedOn w:val="Tablanormal"/>
    <w:uiPriority w:val="39"/>
    <w:rsid w:val="00890C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50707B"/>
    <w:rPr>
      <w:color w:val="0563C1" w:themeColor="hyperlink"/>
      <w:u w:val="single"/>
    </w:rPr>
  </w:style>
  <w:style w:type="character" w:customStyle="1" w:styleId="Mencinsinresolver3">
    <w:name w:val="Mención sin resolver3"/>
    <w:basedOn w:val="Fuentedeprrafopredeter"/>
    <w:uiPriority w:val="99"/>
    <w:rsid w:val="0050707B"/>
    <w:rPr>
      <w:color w:val="605E5C"/>
      <w:shd w:val="clear" w:color="auto" w:fill="E1DFDD"/>
    </w:rPr>
  </w:style>
  <w:style w:type="character" w:styleId="Mencinsinresolver">
    <w:name w:val="Unresolved Mention"/>
    <w:basedOn w:val="Fuentedeprrafopredeter"/>
    <w:uiPriority w:val="99"/>
    <w:rsid w:val="003D7B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footer2.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D3D9BF-99FF-468E-9552-9626CBBC35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776</Words>
  <Characters>4272</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Diseñado y maquetado por www.waldemar.es</vt:lpstr>
    </vt:vector>
  </TitlesOfParts>
  <Company/>
  <LinksUpToDate>false</LinksUpToDate>
  <CharactersWithSpaces>5038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Diseñado y maquetado por www.waldemar.es</dc:title>
  <dc:subject/>
  <dc:creator>Usuario de Microsoft Office</dc:creator>
  <dc:description/>
  <cp:lastModifiedBy>alyson lopez</cp:lastModifiedBy>
  <cp:revision>2</cp:revision>
  <cp:lastPrinted>2016-03-15T09:30:00Z</cp:lastPrinted>
  <dcterms:created xsi:type="dcterms:W3CDTF">2020-12-22T15:03:00Z</dcterms:created>
  <dcterms:modified xsi:type="dcterms:W3CDTF">2020-12-22T15:03:00Z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