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721A" w14:textId="17923F10" w:rsidR="00262DE5" w:rsidRDefault="0070614A" w:rsidP="00321D71">
      <w:pPr>
        <w:suppressAutoHyphens/>
        <w:spacing w:after="160" w:line="252" w:lineRule="auto"/>
        <w:jc w:val="center"/>
        <w:rPr>
          <w:b/>
          <w:sz w:val="36"/>
          <w:szCs w:val="36"/>
          <w:lang w:val="es-ES"/>
        </w:rPr>
      </w:pPr>
      <w:r>
        <w:rPr>
          <w:b/>
          <w:sz w:val="36"/>
          <w:szCs w:val="36"/>
          <w:lang w:val="es-ES"/>
        </w:rPr>
        <w:t xml:space="preserve">La marca Islas Canarias reniega del Blue </w:t>
      </w:r>
      <w:proofErr w:type="spellStart"/>
      <w:r>
        <w:rPr>
          <w:b/>
          <w:sz w:val="36"/>
          <w:szCs w:val="36"/>
          <w:lang w:val="es-ES"/>
        </w:rPr>
        <w:t>Monday</w:t>
      </w:r>
      <w:proofErr w:type="spellEnd"/>
    </w:p>
    <w:p w14:paraId="3A6C75D0" w14:textId="77777777" w:rsidR="00BD6284" w:rsidRDefault="00BD6284" w:rsidP="00CC611E">
      <w:pPr>
        <w:pStyle w:val="Standard"/>
        <w:ind w:right="423"/>
        <w:jc w:val="both"/>
        <w:rPr>
          <w:rFonts w:ascii="Times New Roman" w:eastAsia="Arial Unicode MS" w:hAnsi="Times New Roman" w:cs="Times New Roman"/>
          <w:b/>
          <w:color w:val="00000A"/>
          <w:kern w:val="0"/>
          <w:sz w:val="28"/>
          <w:szCs w:val="28"/>
          <w:lang w:eastAsia="en-US"/>
        </w:rPr>
      </w:pPr>
    </w:p>
    <w:p w14:paraId="6766CEFA" w14:textId="23EA90EC" w:rsidR="00F0649B" w:rsidRPr="0070614A" w:rsidRDefault="0070614A" w:rsidP="008B07A2">
      <w:pPr>
        <w:pStyle w:val="Standard"/>
        <w:numPr>
          <w:ilvl w:val="0"/>
          <w:numId w:val="3"/>
        </w:numPr>
        <w:ind w:right="423"/>
        <w:jc w:val="both"/>
        <w:rPr>
          <w:rFonts w:ascii="Times New Roman" w:eastAsia="Arial Unicode MS" w:hAnsi="Times New Roman" w:cs="Times New Roman"/>
          <w:b/>
          <w:color w:val="00000A"/>
          <w:kern w:val="0"/>
          <w:sz w:val="28"/>
          <w:szCs w:val="28"/>
          <w:lang w:eastAsia="en-US"/>
        </w:rPr>
      </w:pPr>
      <w:r>
        <w:rPr>
          <w:rFonts w:ascii="Times New Roman" w:eastAsia="Arial Unicode MS" w:hAnsi="Times New Roman" w:cs="Times New Roman"/>
          <w:b/>
          <w:color w:val="00000A"/>
          <w:kern w:val="0"/>
          <w:sz w:val="28"/>
          <w:szCs w:val="28"/>
          <w:lang w:eastAsia="en-US"/>
        </w:rPr>
        <w:t xml:space="preserve">Turismo de Islas Canarias lanza una acción para desmentir que el tercer lunes de enero sea el día más triste del año </w:t>
      </w:r>
    </w:p>
    <w:p w14:paraId="2BD00BF0" w14:textId="77777777" w:rsidR="00F0649B" w:rsidRDefault="00F0649B" w:rsidP="00F0649B">
      <w:pPr>
        <w:pStyle w:val="Standard"/>
        <w:ind w:left="720" w:right="423"/>
        <w:jc w:val="both"/>
      </w:pPr>
    </w:p>
    <w:p w14:paraId="343EE848" w14:textId="77777777" w:rsidR="0070614A" w:rsidRDefault="0070614A" w:rsidP="00010494">
      <w:pPr>
        <w:pStyle w:val="Standard"/>
        <w:ind w:right="423"/>
        <w:jc w:val="both"/>
        <w:rPr>
          <w:rFonts w:ascii="Times New Roman" w:hAnsi="Times New Roman" w:cs="Times New Roman"/>
        </w:rPr>
      </w:pPr>
    </w:p>
    <w:p w14:paraId="6C61D1B1" w14:textId="0663773C" w:rsidR="0070614A" w:rsidRDefault="0070614A" w:rsidP="00010494">
      <w:pPr>
        <w:pStyle w:val="Standard"/>
        <w:ind w:right="423"/>
        <w:jc w:val="both"/>
        <w:rPr>
          <w:rFonts w:ascii="Times New Roman" w:hAnsi="Times New Roman" w:cs="Times New Roman"/>
        </w:rPr>
      </w:pPr>
      <w:r>
        <w:rPr>
          <w:rFonts w:ascii="Times New Roman" w:hAnsi="Times New Roman" w:cs="Times New Roman"/>
        </w:rPr>
        <w:t>La marca Islas Canarias ha querido aprovechar el tercer lunes del mes de enero, considerado en algunos países como el día más deprimente del calendario, para lanzar un mensaje que desmiente que este día sea peor que los demás, al menos en Canarias, donde el buen clima hace que el “buen rollo” esté presente durante todo el año.</w:t>
      </w:r>
    </w:p>
    <w:p w14:paraId="1507A17F" w14:textId="77777777" w:rsidR="0070614A" w:rsidRDefault="0070614A" w:rsidP="00010494">
      <w:pPr>
        <w:pStyle w:val="Standard"/>
        <w:ind w:right="423"/>
        <w:jc w:val="both"/>
        <w:rPr>
          <w:rFonts w:ascii="Times New Roman" w:hAnsi="Times New Roman" w:cs="Times New Roman"/>
        </w:rPr>
      </w:pPr>
    </w:p>
    <w:p w14:paraId="6E3C5CBB" w14:textId="2C8C776B" w:rsidR="0070614A" w:rsidRDefault="0070614A" w:rsidP="00010494">
      <w:pPr>
        <w:pStyle w:val="Standard"/>
        <w:ind w:right="423"/>
        <w:jc w:val="both"/>
        <w:rPr>
          <w:rFonts w:ascii="Times New Roman" w:hAnsi="Times New Roman" w:cs="Times New Roman"/>
        </w:rPr>
      </w:pPr>
      <w:r>
        <w:rPr>
          <w:rFonts w:ascii="Times New Roman" w:hAnsi="Times New Roman" w:cs="Times New Roman"/>
        </w:rPr>
        <w:t xml:space="preserve">En los últimos cuatro años, desde Turismo de Islas Canarias, entidad dependiente de la Consejería de Turismo, Industria y Comercio del Gobierno de Canarias, se ha intentado desmitificar esta fecha argumentando que es imposible que haya un mal día en las Islas, principalmente porque ni el azul es triste en un Archipiélago donde el mar y el cielo despejado son un aliciente para estar de buen humor; ni los lunes son peor día que otro. </w:t>
      </w:r>
    </w:p>
    <w:p w14:paraId="5FE9EF41" w14:textId="77777777" w:rsidR="0070614A" w:rsidRDefault="0070614A" w:rsidP="00010494">
      <w:pPr>
        <w:pStyle w:val="Standard"/>
        <w:ind w:right="423"/>
        <w:jc w:val="both"/>
        <w:rPr>
          <w:rFonts w:ascii="Times New Roman" w:hAnsi="Times New Roman" w:cs="Times New Roman"/>
        </w:rPr>
      </w:pPr>
    </w:p>
    <w:p w14:paraId="23CDFF71" w14:textId="54238B5D" w:rsidR="0070614A" w:rsidRDefault="0070614A" w:rsidP="00010494">
      <w:pPr>
        <w:pStyle w:val="Standard"/>
        <w:ind w:right="423"/>
        <w:jc w:val="both"/>
        <w:rPr>
          <w:rFonts w:ascii="Times New Roman" w:hAnsi="Times New Roman" w:cs="Times New Roman"/>
        </w:rPr>
      </w:pPr>
      <w:r>
        <w:rPr>
          <w:rFonts w:ascii="Times New Roman" w:hAnsi="Times New Roman" w:cs="Times New Roman"/>
        </w:rPr>
        <w:t>La acción</w:t>
      </w:r>
      <w:r w:rsidR="00C6296F">
        <w:rPr>
          <w:rFonts w:ascii="Times New Roman" w:hAnsi="Times New Roman" w:cs="Times New Roman"/>
        </w:rPr>
        <w:t xml:space="preserve">, </w:t>
      </w:r>
      <w:r w:rsidR="00C6296F" w:rsidRPr="00C6296F">
        <w:rPr>
          <w:rFonts w:ascii="Times New Roman" w:hAnsi="Times New Roman" w:cs="Times New Roman"/>
        </w:rPr>
        <w:t>cofinanciada en un 85 % por el Fondo Europeo de Desarrollo Regional (FEDER)</w:t>
      </w:r>
      <w:r w:rsidR="00C6296F" w:rsidRPr="00C6296F">
        <w:rPr>
          <w:rFonts w:ascii="Times New Roman" w:hAnsi="Times New Roman" w:cs="Times New Roman"/>
        </w:rPr>
        <w:t>,</w:t>
      </w:r>
      <w:r>
        <w:rPr>
          <w:rFonts w:ascii="Times New Roman" w:hAnsi="Times New Roman" w:cs="Times New Roman"/>
        </w:rPr>
        <w:t xml:space="preserve"> se apoya en un </w:t>
      </w:r>
      <w:hyperlink r:id="rId8" w:history="1">
        <w:r w:rsidRPr="00C6296F">
          <w:rPr>
            <w:rStyle w:val="Hipervnculo"/>
            <w:rFonts w:ascii="Times New Roman" w:hAnsi="Times New Roman" w:cs="Times New Roman"/>
          </w:rPr>
          <w:t>video</w:t>
        </w:r>
      </w:hyperlink>
      <w:r>
        <w:rPr>
          <w:rFonts w:ascii="Times New Roman" w:hAnsi="Times New Roman" w:cs="Times New Roman"/>
        </w:rPr>
        <w:t xml:space="preserve"> protagonizado por niños que no están influidos por información falsa y que por ello, desde la inocencia, se preguntan qué es el “blue </w:t>
      </w:r>
      <w:proofErr w:type="spellStart"/>
      <w:r>
        <w:rPr>
          <w:rFonts w:ascii="Times New Roman" w:hAnsi="Times New Roman" w:cs="Times New Roman"/>
        </w:rPr>
        <w:t>monday</w:t>
      </w:r>
      <w:proofErr w:type="spellEnd"/>
      <w:r>
        <w:rPr>
          <w:rFonts w:ascii="Times New Roman" w:hAnsi="Times New Roman" w:cs="Times New Roman"/>
        </w:rPr>
        <w:t>”, bajo su propio punto de vista fresco, alegre, vital y positivo. La campaña se desarrollará en Instagram, Facebook y Twitter</w:t>
      </w:r>
      <w:r w:rsidR="00230D7C">
        <w:rPr>
          <w:rFonts w:ascii="Times New Roman" w:hAnsi="Times New Roman" w:cs="Times New Roman"/>
        </w:rPr>
        <w:t xml:space="preserve"> durante el lunes 20 de enero y está dirigida a ocho mercados, en concreto, a España, Reino Unido, Irlanda, Alemania, Bélgica, Holanda, Noruega y Suecia. Se espera obtener un alcance de más de 10 millones de impactos ya que se trata de una fecha que cobra cada año mayor relevancia en las redes sociales, dentro de una estrategia de marketing de contexto.</w:t>
      </w:r>
    </w:p>
    <w:p w14:paraId="21971F2F" w14:textId="3D9414BB" w:rsidR="004C3790" w:rsidRDefault="004C3790" w:rsidP="00010494">
      <w:pPr>
        <w:pStyle w:val="Standard"/>
        <w:ind w:right="423"/>
        <w:jc w:val="both"/>
        <w:rPr>
          <w:rFonts w:ascii="Times New Roman" w:hAnsi="Times New Roman" w:cs="Times New Roman"/>
        </w:rPr>
      </w:pPr>
    </w:p>
    <w:p w14:paraId="23CBC198" w14:textId="77777777" w:rsidR="004C3790" w:rsidRPr="008B07A2" w:rsidRDefault="004C3790" w:rsidP="004C3790">
      <w:pPr>
        <w:pStyle w:val="Standard"/>
        <w:ind w:right="423"/>
        <w:jc w:val="both"/>
        <w:rPr>
          <w:rFonts w:ascii="Times New Roman" w:hAnsi="Times New Roman" w:cs="Times New Roman"/>
        </w:rPr>
      </w:pPr>
      <w:r>
        <w:rPr>
          <w:rFonts w:ascii="Times New Roman" w:hAnsi="Times New Roman" w:cs="Times New Roman"/>
        </w:rPr>
        <w:t>El lanzamiento coincide con la ofensiva promocional que, por primera vez en unas fechas tan tempranas, ha puesto en marcha Turismo de Islas Canarias para que se ajuste al periodo en el que los mercados clave están decidiendo sus viajes y tienen la intención de compra tanto para las ofertas de última hora del invierno, como para las ventas anticipadas de las reservas del verano.</w:t>
      </w:r>
      <w:r w:rsidRPr="008B07A2">
        <w:rPr>
          <w:rFonts w:ascii="Times New Roman" w:hAnsi="Times New Roman" w:cs="Times New Roman"/>
        </w:rPr>
        <w:t xml:space="preserve"> </w:t>
      </w:r>
    </w:p>
    <w:p w14:paraId="74EC2EC9" w14:textId="77777777" w:rsidR="004C3790" w:rsidRDefault="004C3790" w:rsidP="00010494">
      <w:pPr>
        <w:pStyle w:val="Standard"/>
        <w:ind w:right="423"/>
        <w:jc w:val="both"/>
        <w:rPr>
          <w:rFonts w:ascii="Times New Roman" w:hAnsi="Times New Roman" w:cs="Times New Roman"/>
        </w:rPr>
      </w:pPr>
    </w:p>
    <w:p w14:paraId="15A7EB8B" w14:textId="77777777" w:rsidR="0070614A" w:rsidRDefault="0070614A" w:rsidP="00010494">
      <w:pPr>
        <w:pStyle w:val="Standard"/>
        <w:ind w:right="423"/>
        <w:jc w:val="both"/>
        <w:rPr>
          <w:rFonts w:ascii="Times New Roman" w:hAnsi="Times New Roman" w:cs="Times New Roman"/>
        </w:rPr>
      </w:pPr>
    </w:p>
    <w:p w14:paraId="7D473B00" w14:textId="7A7DC44D" w:rsidR="00654783" w:rsidRDefault="00654783" w:rsidP="0009560B">
      <w:pPr>
        <w:pStyle w:val="Standard"/>
        <w:ind w:right="423"/>
        <w:jc w:val="both"/>
        <w:rPr>
          <w:rFonts w:ascii="Times New Roman" w:hAnsi="Times New Roman" w:cs="Times New Roman"/>
        </w:rPr>
      </w:pPr>
    </w:p>
    <w:p w14:paraId="36B8A4E0" w14:textId="6499FC11" w:rsidR="00654783" w:rsidRDefault="00654783" w:rsidP="0009560B">
      <w:pPr>
        <w:pStyle w:val="Standard"/>
        <w:ind w:right="423"/>
        <w:jc w:val="both"/>
        <w:rPr>
          <w:rFonts w:ascii="Times New Roman" w:hAnsi="Times New Roman" w:cs="Times New Roman"/>
        </w:rPr>
      </w:pPr>
      <w:bookmarkStart w:id="0" w:name="_GoBack"/>
      <w:bookmarkEnd w:id="0"/>
    </w:p>
    <w:p w14:paraId="0267F817" w14:textId="77777777" w:rsidR="00654783" w:rsidRPr="008B07A2" w:rsidRDefault="00654783" w:rsidP="0009560B">
      <w:pPr>
        <w:pStyle w:val="Standard"/>
        <w:ind w:right="423"/>
        <w:jc w:val="both"/>
        <w:rPr>
          <w:rFonts w:ascii="Times New Roman" w:hAnsi="Times New Roman" w:cs="Times New Roman"/>
        </w:rPr>
      </w:pPr>
    </w:p>
    <w:sectPr w:rsidR="00654783" w:rsidRPr="008B07A2" w:rsidSect="009B2877">
      <w:headerReference w:type="default" r:id="rId9"/>
      <w:footerReference w:type="default" r:id="rId10"/>
      <w:headerReference w:type="first" r:id="rId11"/>
      <w:footerReference w:type="first" r:id="rId12"/>
      <w:pgSz w:w="11906" w:h="16838" w:code="9"/>
      <w:pgMar w:top="3402" w:right="851" w:bottom="1985" w:left="1418" w:header="720"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EF977" w14:textId="77777777" w:rsidR="00FE50F0" w:rsidRDefault="00FE50F0">
      <w:r>
        <w:separator/>
      </w:r>
    </w:p>
  </w:endnote>
  <w:endnote w:type="continuationSeparator" w:id="0">
    <w:p w14:paraId="0FABC3C8" w14:textId="77777777" w:rsidR="00FE50F0" w:rsidRDefault="00FE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Arial">
    <w:charset w:val="00"/>
    <w:family w:val="swiss"/>
    <w:pitch w:val="variable"/>
  </w:font>
  <w:font w:name="Tahoma">
    <w:panose1 w:val="020B0604030504040204"/>
    <w:charset w:val="00"/>
    <w:family w:val="swiss"/>
    <w:pitch w:val="variable"/>
    <w:sig w:usb0="E1002EFF" w:usb1="C000605B" w:usb2="00000029" w:usb3="00000000" w:csb0="000101FF" w:csb1="00000000"/>
  </w:font>
  <w:font w:name="Futura Book">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OpenSymbol, '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E8456A" w:rsidRPr="009B02E6" w14:paraId="7F57F985" w14:textId="77777777" w:rsidTr="00894FEC">
      <w:trPr>
        <w:trHeight w:val="452"/>
      </w:trPr>
      <w:tc>
        <w:tcPr>
          <w:tcW w:w="9627" w:type="dxa"/>
          <w:tcBorders>
            <w:top w:val="single" w:sz="4" w:space="0" w:color="auto"/>
          </w:tcBorders>
          <w:vAlign w:val="bottom"/>
        </w:tcPr>
        <w:p w14:paraId="7CF5DE24" w14:textId="77777777" w:rsidR="00E8456A" w:rsidRPr="009B02E6" w:rsidRDefault="00E8456A" w:rsidP="00894FEC">
          <w:pPr>
            <w:pStyle w:val="Standard"/>
            <w:autoSpaceDE w:val="0"/>
            <w:rPr>
              <w:b/>
              <w:bCs/>
              <w:sz w:val="20"/>
              <w:szCs w:val="20"/>
            </w:rPr>
          </w:pPr>
          <w:r>
            <w:rPr>
              <w:b/>
              <w:bCs/>
              <w:sz w:val="20"/>
              <w:szCs w:val="20"/>
            </w:rPr>
            <w:t>Área de Comunicación Corporativa</w:t>
          </w:r>
        </w:p>
      </w:tc>
    </w:tr>
    <w:tr w:rsidR="00E8456A" w:rsidRPr="009B02E6" w14:paraId="16F727AE" w14:textId="77777777" w:rsidTr="00894FEC">
      <w:trPr>
        <w:trHeight w:val="255"/>
      </w:trPr>
      <w:tc>
        <w:tcPr>
          <w:tcW w:w="9627" w:type="dxa"/>
          <w:vAlign w:val="bottom"/>
        </w:tcPr>
        <w:p w14:paraId="6D0C59A0" w14:textId="77777777" w:rsidR="00E8456A" w:rsidRPr="009B02E6" w:rsidRDefault="00E8456A" w:rsidP="00894FEC">
          <w:pPr>
            <w:pStyle w:val="Standard"/>
            <w:autoSpaceDE w:val="0"/>
            <w:rPr>
              <w:bCs/>
              <w:sz w:val="20"/>
              <w:szCs w:val="20"/>
            </w:rPr>
          </w:pPr>
          <w:r>
            <w:rPr>
              <w:bCs/>
              <w:sz w:val="20"/>
              <w:szCs w:val="20"/>
            </w:rPr>
            <w:t>630 914 840</w:t>
          </w:r>
          <w:r w:rsidRPr="009B02E6">
            <w:rPr>
              <w:bCs/>
              <w:sz w:val="20"/>
              <w:szCs w:val="20"/>
            </w:rPr>
            <w:t xml:space="preserve"> </w:t>
          </w:r>
        </w:p>
        <w:p w14:paraId="0DD74823" w14:textId="77777777" w:rsidR="00E8456A" w:rsidRPr="009B02E6" w:rsidRDefault="00E8456A" w:rsidP="00894FEC">
          <w:pPr>
            <w:pStyle w:val="Standard"/>
            <w:autoSpaceDE w:val="0"/>
            <w:rPr>
              <w:bCs/>
              <w:sz w:val="20"/>
              <w:szCs w:val="20"/>
            </w:rPr>
          </w:pPr>
          <w:r>
            <w:rPr>
              <w:bCs/>
              <w:sz w:val="20"/>
              <w:szCs w:val="20"/>
            </w:rPr>
            <w:t>comunicacioncorporativa@turismodecanarias.com</w:t>
          </w:r>
        </w:p>
      </w:tc>
    </w:tr>
  </w:tbl>
  <w:p w14:paraId="1CCC293E" w14:textId="4E78C05D" w:rsidR="009B02E6" w:rsidRDefault="0081679E">
    <w:pPr>
      <w:pStyle w:val="Piedepgina"/>
    </w:pPr>
    <w:r w:rsidRPr="004A2D7D">
      <w:rPr>
        <w:noProof/>
        <w:lang w:val="es-ES_tradnl" w:eastAsia="es-ES_tradnl"/>
      </w:rPr>
      <w:drawing>
        <wp:inline distT="0" distB="0" distL="0" distR="0" wp14:anchorId="09787BEA" wp14:editId="2227D58A">
          <wp:extent cx="6119495" cy="1143635"/>
          <wp:effectExtent l="0" t="0" r="1905" b="0"/>
          <wp:docPr id="5"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2C04" w14:textId="77777777" w:rsidR="00651666" w:rsidRPr="009B02E6" w:rsidRDefault="00651666">
    <w:pPr>
      <w:pStyle w:val="Standard"/>
      <w:autoSpaceDE w:val="0"/>
      <w:rPr>
        <w:b/>
        <w:bCs/>
      </w:rPr>
    </w:pPr>
  </w:p>
  <w:p w14:paraId="307957C4" w14:textId="2EAA8A28" w:rsidR="00651666" w:rsidRDefault="004A2D7D" w:rsidP="00731A71">
    <w:pPr>
      <w:pStyle w:val="Quotations"/>
      <w:ind w:left="0" w:right="565"/>
      <w:jc w:val="both"/>
    </w:pPr>
    <w:r w:rsidRPr="004A2D7D">
      <w:rPr>
        <w:noProof/>
        <w:lang w:val="es-ES_tradnl" w:eastAsia="es-ES_tradnl"/>
      </w:rPr>
      <w:drawing>
        <wp:inline distT="0" distB="0" distL="0" distR="0" wp14:anchorId="5F82E7F0" wp14:editId="6C750586">
          <wp:extent cx="6119495" cy="1143635"/>
          <wp:effectExtent l="0" t="0" r="1905" b="0"/>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BEABF" w14:textId="77777777" w:rsidR="00FE50F0" w:rsidRDefault="00FE50F0">
      <w:r>
        <w:rPr>
          <w:color w:val="000000"/>
        </w:rPr>
        <w:separator/>
      </w:r>
    </w:p>
  </w:footnote>
  <w:footnote w:type="continuationSeparator" w:id="0">
    <w:p w14:paraId="2382EF79" w14:textId="77777777" w:rsidR="00FE50F0" w:rsidRDefault="00FE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00B84" w14:textId="77777777" w:rsidR="009B4659" w:rsidRPr="009B4659" w:rsidRDefault="009B4659">
    <w:pPr>
      <w:pStyle w:val="Encabezado"/>
      <w:rPr>
        <w:sz w:val="20"/>
        <w:szCs w:val="20"/>
      </w:rPr>
    </w:pPr>
    <w:r w:rsidRPr="009B4659">
      <w:rPr>
        <w:noProof/>
        <w:sz w:val="20"/>
        <w:szCs w:val="20"/>
        <w:lang w:val="es-ES_tradnl" w:eastAsia="es-ES_tradnl"/>
      </w:rPr>
      <w:drawing>
        <wp:anchor distT="0" distB="0" distL="114300" distR="114300" simplePos="0" relativeHeight="251660800" behindDoc="1" locked="0" layoutInCell="1" allowOverlap="1" wp14:anchorId="5AB5A065" wp14:editId="04D72E11">
          <wp:simplePos x="0" y="0"/>
          <wp:positionH relativeFrom="margin">
            <wp:align>right</wp:align>
          </wp:positionH>
          <wp:positionV relativeFrom="paragraph">
            <wp:posOffset>122555</wp:posOffset>
          </wp:positionV>
          <wp:extent cx="284400" cy="540000"/>
          <wp:effectExtent l="0" t="0" r="1905" b="0"/>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4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10B1" w14:textId="6658D67C" w:rsidR="00731A71" w:rsidRPr="00731A71" w:rsidRDefault="009B4659">
    <w:pPr>
      <w:pStyle w:val="Encabezado"/>
      <w:spacing w:after="120"/>
      <w:rPr>
        <w:rFonts w:cs="Arial Narrow"/>
        <w:sz w:val="20"/>
        <w:szCs w:val="20"/>
      </w:rPr>
    </w:pPr>
    <w:r>
      <w:rPr>
        <w:noProof/>
        <w:lang w:val="es-ES_tradnl" w:eastAsia="es-ES_tradnl"/>
      </w:rPr>
      <w:drawing>
        <wp:anchor distT="0" distB="0" distL="114300" distR="114300" simplePos="0" relativeHeight="251656704" behindDoc="1" locked="0" layoutInCell="1" allowOverlap="1" wp14:anchorId="4E0F00D1" wp14:editId="309F2612">
          <wp:simplePos x="0" y="0"/>
          <wp:positionH relativeFrom="margin">
            <wp:align>left</wp:align>
          </wp:positionH>
          <wp:positionV relativeFrom="paragraph">
            <wp:posOffset>121920</wp:posOffset>
          </wp:positionV>
          <wp:extent cx="6119495" cy="1099820"/>
          <wp:effectExtent l="0" t="0" r="0" b="5080"/>
          <wp:wrapNone/>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783">
      <w:rPr>
        <w:rFonts w:cs="Arial Narrow"/>
        <w:sz w:val="20"/>
        <w:szCs w:val="20"/>
      </w:rPr>
      <w:t>Viernes</w:t>
    </w:r>
    <w:r w:rsidR="00944F55">
      <w:rPr>
        <w:rFonts w:cs="Arial Narrow"/>
        <w:sz w:val="20"/>
        <w:szCs w:val="20"/>
      </w:rPr>
      <w:t xml:space="preserve"> </w:t>
    </w:r>
    <w:r w:rsidR="00654783">
      <w:rPr>
        <w:rFonts w:cs="Arial Narrow"/>
        <w:sz w:val="20"/>
        <w:szCs w:val="20"/>
      </w:rPr>
      <w:t>17</w:t>
    </w:r>
    <w:r w:rsidR="0061388F">
      <w:rPr>
        <w:rFonts w:cs="Arial Narrow"/>
        <w:sz w:val="20"/>
        <w:szCs w:val="20"/>
      </w:rPr>
      <w:t xml:space="preserve"> </w:t>
    </w:r>
    <w:r w:rsidR="00944F55">
      <w:rPr>
        <w:rFonts w:cs="Arial Narrow"/>
        <w:sz w:val="20"/>
        <w:szCs w:val="20"/>
      </w:rPr>
      <w:t xml:space="preserve">de </w:t>
    </w:r>
    <w:r w:rsidR="00256868">
      <w:rPr>
        <w:rFonts w:cs="Arial Narrow"/>
        <w:sz w:val="20"/>
        <w:szCs w:val="20"/>
      </w:rPr>
      <w:t>enero de 2020</w:t>
    </w:r>
  </w:p>
  <w:p w14:paraId="7E9622A6" w14:textId="77777777" w:rsidR="00651666" w:rsidRDefault="0000132D">
    <w:pPr>
      <w:pStyle w:val="Encabezado"/>
      <w:spacing w:after="120"/>
      <w:rPr>
        <w:rFonts w:cs="Arial Narrow"/>
      </w:rPr>
    </w:pPr>
    <w:r>
      <w:rPr>
        <w:noProof/>
        <w:lang w:val="es-ES_tradnl" w:eastAsia="es-ES_tradnl"/>
      </w:rPr>
      <mc:AlternateContent>
        <mc:Choice Requires="wps">
          <w:drawing>
            <wp:anchor distT="0" distB="0" distL="114300" distR="114300" simplePos="0" relativeHeight="251657728" behindDoc="1" locked="0" layoutInCell="1" allowOverlap="1" wp14:anchorId="648459B4" wp14:editId="44722E13">
              <wp:simplePos x="0" y="0"/>
              <wp:positionH relativeFrom="margin">
                <wp:align>left</wp:align>
              </wp:positionH>
              <wp:positionV relativeFrom="paragraph">
                <wp:posOffset>635000</wp:posOffset>
              </wp:positionV>
              <wp:extent cx="4168140" cy="354330"/>
              <wp:effectExtent l="0" t="0" r="3810" b="7620"/>
              <wp:wrapNone/>
              <wp:docPr id="3" name="Marc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140" cy="354330"/>
                      </a:xfrm>
                      <a:prstGeom prst="rect">
                        <a:avLst/>
                      </a:prstGeom>
                      <a:solidFill>
                        <a:srgbClr val="FFFFFF"/>
                      </a:solidFill>
                      <a:ln>
                        <a:noFill/>
                        <a:prstDash/>
                      </a:ln>
                    </wps:spPr>
                    <wps:txbx>
                      <w:txbxContent>
                        <w:p w14:paraId="611F5438" w14:textId="2EDF4A2D" w:rsidR="00651666" w:rsidRPr="004057C7" w:rsidRDefault="004057C7" w:rsidP="00731A71">
                          <w:pPr>
                            <w:pStyle w:val="Standard"/>
                            <w:rPr>
                              <w:lang w:val="es-ES_tradnl"/>
                            </w:rPr>
                          </w:pPr>
                          <w:r>
                            <w:rPr>
                              <w:lang w:val="es-ES_tradnl"/>
                            </w:rPr>
                            <w:t xml:space="preserve">Consejería de Turismo, </w:t>
                          </w:r>
                          <w:r w:rsidR="00D405BF">
                            <w:rPr>
                              <w:lang w:val="es-ES_tradnl"/>
                            </w:rPr>
                            <w:t>Industria y Comercio</w:t>
                          </w:r>
                        </w:p>
                      </w:txbxContent>
                    </wps:txbx>
                    <wps:bodyPr vert="horz" wrap="square" lIns="0" tIns="0" rIns="0" bIns="0" anchor="ctr" anchorCtr="0" compatLnSpc="0">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w14:anchorId="648459B4" id="_x0000_t202" coordsize="21600,21600" o:spt="202" path="m,l,21600r21600,l21600,xe">
              <v:stroke joinstyle="miter"/>
              <v:path gradientshapeok="t" o:connecttype="rect"/>
            </v:shapetype>
            <v:shape id="Marco1" o:spid="_x0000_s1026" type="#_x0000_t202" style="position:absolute;margin-left:0;margin-top:50pt;width:328.2pt;height:27.9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" stroked="f">
              <v:textbox inset="0,0,0,0">
                <w:txbxContent>
                  <w:p w14:paraId="611F5438" w14:textId="2EDF4A2D" w:rsidR="00651666" w:rsidRPr="004057C7" w:rsidRDefault="004057C7" w:rsidP="00731A71">
                    <w:pPr>
                      <w:pStyle w:val="Standard"/>
                      <w:rPr>
                        <w:lang w:val="es-ES_tradnl"/>
                      </w:rPr>
                    </w:pPr>
                    <w:r>
                      <w:rPr>
                        <w:lang w:val="es-ES_tradnl"/>
                      </w:rPr>
                      <w:t xml:space="preserve">Consejería de Turismo, </w:t>
                    </w:r>
                    <w:r w:rsidR="00D405BF">
                      <w:rPr>
                        <w:lang w:val="es-ES_tradnl"/>
                      </w:rPr>
                      <w:t>Industria y Comercio</w:t>
                    </w:r>
                  </w:p>
                </w:txbxContent>
              </v:textbox>
              <w10:wrap anchorx="margin"/>
            </v:shape>
          </w:pict>
        </mc:Fallback>
      </mc:AlternateContent>
    </w:r>
    <w:r w:rsidR="009B4659">
      <w:rPr>
        <w:noProof/>
        <w:lang w:val="es-ES_tradnl" w:eastAsia="es-ES_tradnl"/>
      </w:rPr>
      <mc:AlternateContent>
        <mc:Choice Requires="wps">
          <w:drawing>
            <wp:anchor distT="0" distB="0" distL="114300" distR="114300" simplePos="0" relativeHeight="251658752" behindDoc="1" locked="0" layoutInCell="1" allowOverlap="1" wp14:anchorId="6B5E6704" wp14:editId="1FA2F5AC">
              <wp:simplePos x="0" y="0"/>
              <wp:positionH relativeFrom="margin">
                <wp:posOffset>3915410</wp:posOffset>
              </wp:positionH>
              <wp:positionV relativeFrom="paragraph">
                <wp:posOffset>635000</wp:posOffset>
              </wp:positionV>
              <wp:extent cx="2187575" cy="358140"/>
              <wp:effectExtent l="0" t="0" r="3175" b="3810"/>
              <wp:wrapNone/>
              <wp:docPr id="4" name="Marc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7575" cy="358140"/>
                      </a:xfrm>
                      <a:prstGeom prst="rect">
                        <a:avLst/>
                      </a:prstGeom>
                      <a:solidFill>
                        <a:srgbClr val="FFFFFF"/>
                      </a:solidFill>
                      <a:ln>
                        <a:noFill/>
                        <a:prstDash/>
                      </a:ln>
                    </wps:spPr>
                    <wps:txbx>
                      <w:txbxContent>
                        <w:p w14:paraId="279F369E" w14:textId="77777777" w:rsidR="00E65A0E" w:rsidRPr="00E65A0E" w:rsidRDefault="00E65A0E" w:rsidP="00E65A0E">
                          <w:pPr>
                            <w:pStyle w:val="Standard"/>
                            <w:jc w:val="right"/>
                            <w:rPr>
                              <w:sz w:val="16"/>
                              <w:szCs w:val="16"/>
                            </w:rPr>
                          </w:pPr>
                          <w:r w:rsidRPr="00E65A0E">
                            <w:rPr>
                              <w:sz w:val="16"/>
                              <w:szCs w:val="16"/>
                            </w:rPr>
                            <w:t>www.gobiernodecanarias.org/noticias</w:t>
                          </w:r>
                        </w:p>
                      </w:txbxContent>
                    </wps:txbx>
                    <wps:bodyPr vert="horz" wrap="square" lIns="0" tIns="0" rIns="0" bIns="0" anchor="ctr" anchorCtr="0" compatLnSpc="0">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6B5E6704" id="_x0000_s1027" type="#_x0000_t202" style="position:absolute;margin-left:308.3pt;margin-top:50pt;width:172.25pt;height:28.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" stroked="f">
              <v:textbox inset="0,0,0,0">
                <w:txbxContent>
                  <w:p w14:paraId="279F369E" w14:textId="77777777" w:rsidR="00E65A0E" w:rsidRPr="00E65A0E" w:rsidRDefault="00E65A0E" w:rsidP="00E65A0E">
                    <w:pPr>
                      <w:pStyle w:val="Standard"/>
                      <w:jc w:val="right"/>
                      <w:rPr>
                        <w:sz w:val="16"/>
                        <w:szCs w:val="16"/>
                      </w:rPr>
                    </w:pPr>
                    <w:r w:rsidRPr="00E65A0E">
                      <w:rPr>
                        <w:sz w:val="16"/>
                        <w:szCs w:val="16"/>
                      </w:rPr>
                      <w:t>www.gobiernodecanarias.org/noticias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93201"/>
    <w:multiLevelType w:val="multilevel"/>
    <w:tmpl w:val="0374D4F8"/>
    <w:styleLink w:val="WW8Num1"/>
    <w:lvl w:ilvl="0">
      <w:start w:val="1"/>
      <w:numFmt w:val="none"/>
      <w:suff w:val="nothing"/>
      <w:lvlText w:val="%1"/>
      <w:lvlJc w:val="left"/>
      <w:pPr>
        <w:ind w:left="432" w:hanging="432"/>
      </w:pPr>
      <w:rPr>
        <w:rFonts w:ascii="Symbol" w:hAnsi="Symbol" w:cs="Symbol"/>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 w15:restartNumberingAfterBreak="0">
    <w:nsid w:val="505465EB"/>
    <w:multiLevelType w:val="hybridMultilevel"/>
    <w:tmpl w:val="95D8F9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BC8169E"/>
    <w:multiLevelType w:val="multilevel"/>
    <w:tmpl w:val="C1C42366"/>
    <w:styleLink w:val="WW8Num2"/>
    <w:lvl w:ilvl="0">
      <w:numFmt w:val="bullet"/>
      <w:pStyle w:val="COMUNICSUBTTULO"/>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F9"/>
    <w:rsid w:val="0000132D"/>
    <w:rsid w:val="00003EDE"/>
    <w:rsid w:val="00010494"/>
    <w:rsid w:val="000203B2"/>
    <w:rsid w:val="00024DD8"/>
    <w:rsid w:val="00051854"/>
    <w:rsid w:val="00051B2D"/>
    <w:rsid w:val="00073587"/>
    <w:rsid w:val="0008598A"/>
    <w:rsid w:val="0009560B"/>
    <w:rsid w:val="000B00A0"/>
    <w:rsid w:val="000D6A98"/>
    <w:rsid w:val="000E227B"/>
    <w:rsid w:val="000F3FAB"/>
    <w:rsid w:val="000F4ACC"/>
    <w:rsid w:val="0012418B"/>
    <w:rsid w:val="0013259C"/>
    <w:rsid w:val="001414F0"/>
    <w:rsid w:val="00161419"/>
    <w:rsid w:val="001B1F63"/>
    <w:rsid w:val="001B42DB"/>
    <w:rsid w:val="001C3891"/>
    <w:rsid w:val="00210F37"/>
    <w:rsid w:val="002219F0"/>
    <w:rsid w:val="00221BFB"/>
    <w:rsid w:val="00221EC1"/>
    <w:rsid w:val="00230D7C"/>
    <w:rsid w:val="00233411"/>
    <w:rsid w:val="002348AE"/>
    <w:rsid w:val="00256868"/>
    <w:rsid w:val="00262DE5"/>
    <w:rsid w:val="002647AE"/>
    <w:rsid w:val="00276240"/>
    <w:rsid w:val="00280830"/>
    <w:rsid w:val="00291415"/>
    <w:rsid w:val="00297903"/>
    <w:rsid w:val="002A208E"/>
    <w:rsid w:val="002C0EBA"/>
    <w:rsid w:val="002C7C91"/>
    <w:rsid w:val="002D2749"/>
    <w:rsid w:val="002F1192"/>
    <w:rsid w:val="00321D71"/>
    <w:rsid w:val="003305F8"/>
    <w:rsid w:val="0034434B"/>
    <w:rsid w:val="0034492A"/>
    <w:rsid w:val="00344D10"/>
    <w:rsid w:val="00367507"/>
    <w:rsid w:val="00370B78"/>
    <w:rsid w:val="003808F3"/>
    <w:rsid w:val="003A4B2C"/>
    <w:rsid w:val="003A7A27"/>
    <w:rsid w:val="003E3ED0"/>
    <w:rsid w:val="003E40CF"/>
    <w:rsid w:val="003E4C91"/>
    <w:rsid w:val="003E5270"/>
    <w:rsid w:val="003F0E5E"/>
    <w:rsid w:val="003F5E1C"/>
    <w:rsid w:val="003F758D"/>
    <w:rsid w:val="004003CC"/>
    <w:rsid w:val="004057C7"/>
    <w:rsid w:val="0041467D"/>
    <w:rsid w:val="00421970"/>
    <w:rsid w:val="00425561"/>
    <w:rsid w:val="00433E31"/>
    <w:rsid w:val="00437477"/>
    <w:rsid w:val="00440482"/>
    <w:rsid w:val="0044569B"/>
    <w:rsid w:val="00447FF8"/>
    <w:rsid w:val="00463A67"/>
    <w:rsid w:val="004674FA"/>
    <w:rsid w:val="00472885"/>
    <w:rsid w:val="0049621A"/>
    <w:rsid w:val="004964B9"/>
    <w:rsid w:val="004A1883"/>
    <w:rsid w:val="004A2D7D"/>
    <w:rsid w:val="004B7809"/>
    <w:rsid w:val="004C3790"/>
    <w:rsid w:val="004F0164"/>
    <w:rsid w:val="004F16C1"/>
    <w:rsid w:val="00521468"/>
    <w:rsid w:val="005276F2"/>
    <w:rsid w:val="00536C09"/>
    <w:rsid w:val="005567D6"/>
    <w:rsid w:val="005669FE"/>
    <w:rsid w:val="005806E9"/>
    <w:rsid w:val="00583CA5"/>
    <w:rsid w:val="005A4DB2"/>
    <w:rsid w:val="005E328A"/>
    <w:rsid w:val="005F06B0"/>
    <w:rsid w:val="005F2DFE"/>
    <w:rsid w:val="00601CEE"/>
    <w:rsid w:val="0061388F"/>
    <w:rsid w:val="006279FC"/>
    <w:rsid w:val="00643A06"/>
    <w:rsid w:val="00651666"/>
    <w:rsid w:val="00652151"/>
    <w:rsid w:val="00654783"/>
    <w:rsid w:val="00661A5D"/>
    <w:rsid w:val="0066780B"/>
    <w:rsid w:val="00691ECC"/>
    <w:rsid w:val="006A5ABE"/>
    <w:rsid w:val="006B2029"/>
    <w:rsid w:val="006D16E2"/>
    <w:rsid w:val="006F246E"/>
    <w:rsid w:val="0070614A"/>
    <w:rsid w:val="0071107F"/>
    <w:rsid w:val="007121F3"/>
    <w:rsid w:val="00713651"/>
    <w:rsid w:val="00713F7D"/>
    <w:rsid w:val="00720752"/>
    <w:rsid w:val="00731865"/>
    <w:rsid w:val="00731A71"/>
    <w:rsid w:val="00731F08"/>
    <w:rsid w:val="00743670"/>
    <w:rsid w:val="00751D85"/>
    <w:rsid w:val="00771345"/>
    <w:rsid w:val="007B15E5"/>
    <w:rsid w:val="007E314F"/>
    <w:rsid w:val="00807CDB"/>
    <w:rsid w:val="0081562D"/>
    <w:rsid w:val="0081679E"/>
    <w:rsid w:val="008174B6"/>
    <w:rsid w:val="00833E5A"/>
    <w:rsid w:val="008456A0"/>
    <w:rsid w:val="00846897"/>
    <w:rsid w:val="008712F1"/>
    <w:rsid w:val="00890C2B"/>
    <w:rsid w:val="00892711"/>
    <w:rsid w:val="008952F5"/>
    <w:rsid w:val="00895758"/>
    <w:rsid w:val="008A6E32"/>
    <w:rsid w:val="008B07A2"/>
    <w:rsid w:val="008B6747"/>
    <w:rsid w:val="008C26DB"/>
    <w:rsid w:val="008D7DED"/>
    <w:rsid w:val="008E4973"/>
    <w:rsid w:val="008F784E"/>
    <w:rsid w:val="00903D47"/>
    <w:rsid w:val="0090451E"/>
    <w:rsid w:val="009135CB"/>
    <w:rsid w:val="00922FE2"/>
    <w:rsid w:val="00942FC4"/>
    <w:rsid w:val="00943C2E"/>
    <w:rsid w:val="00944F55"/>
    <w:rsid w:val="009666E4"/>
    <w:rsid w:val="00966BD8"/>
    <w:rsid w:val="00995D4B"/>
    <w:rsid w:val="009A3CCD"/>
    <w:rsid w:val="009B02E6"/>
    <w:rsid w:val="009B2877"/>
    <w:rsid w:val="009B4659"/>
    <w:rsid w:val="009B5D07"/>
    <w:rsid w:val="009C01B9"/>
    <w:rsid w:val="009C140E"/>
    <w:rsid w:val="009D7E5A"/>
    <w:rsid w:val="009E30EB"/>
    <w:rsid w:val="009F7315"/>
    <w:rsid w:val="00A065DB"/>
    <w:rsid w:val="00A11299"/>
    <w:rsid w:val="00A153EA"/>
    <w:rsid w:val="00A35829"/>
    <w:rsid w:val="00A373A4"/>
    <w:rsid w:val="00A6198B"/>
    <w:rsid w:val="00A7720E"/>
    <w:rsid w:val="00A87CD2"/>
    <w:rsid w:val="00A967E0"/>
    <w:rsid w:val="00AA1219"/>
    <w:rsid w:val="00AA2681"/>
    <w:rsid w:val="00AA453A"/>
    <w:rsid w:val="00AA54EC"/>
    <w:rsid w:val="00AD3F05"/>
    <w:rsid w:val="00AD68B1"/>
    <w:rsid w:val="00AD7B01"/>
    <w:rsid w:val="00B05704"/>
    <w:rsid w:val="00B367B3"/>
    <w:rsid w:val="00B666F0"/>
    <w:rsid w:val="00B94BE5"/>
    <w:rsid w:val="00B9665E"/>
    <w:rsid w:val="00BA7573"/>
    <w:rsid w:val="00BA7A72"/>
    <w:rsid w:val="00BB6C7F"/>
    <w:rsid w:val="00BC3B8A"/>
    <w:rsid w:val="00BC5381"/>
    <w:rsid w:val="00BC7BF9"/>
    <w:rsid w:val="00BD2FBE"/>
    <w:rsid w:val="00BD5698"/>
    <w:rsid w:val="00BD6284"/>
    <w:rsid w:val="00BF1C71"/>
    <w:rsid w:val="00BF3A4D"/>
    <w:rsid w:val="00BF4911"/>
    <w:rsid w:val="00C15407"/>
    <w:rsid w:val="00C2047F"/>
    <w:rsid w:val="00C4579A"/>
    <w:rsid w:val="00C570DD"/>
    <w:rsid w:val="00C6296F"/>
    <w:rsid w:val="00C917A7"/>
    <w:rsid w:val="00C954A0"/>
    <w:rsid w:val="00CA3E66"/>
    <w:rsid w:val="00CB57F6"/>
    <w:rsid w:val="00CB7EB6"/>
    <w:rsid w:val="00CC1388"/>
    <w:rsid w:val="00CC611E"/>
    <w:rsid w:val="00CD60D1"/>
    <w:rsid w:val="00CF6BA7"/>
    <w:rsid w:val="00D024B6"/>
    <w:rsid w:val="00D21E28"/>
    <w:rsid w:val="00D25B27"/>
    <w:rsid w:val="00D26AA7"/>
    <w:rsid w:val="00D27071"/>
    <w:rsid w:val="00D33456"/>
    <w:rsid w:val="00D375ED"/>
    <w:rsid w:val="00D405BF"/>
    <w:rsid w:val="00D530ED"/>
    <w:rsid w:val="00D800B2"/>
    <w:rsid w:val="00D83E82"/>
    <w:rsid w:val="00D92540"/>
    <w:rsid w:val="00D94154"/>
    <w:rsid w:val="00D969AE"/>
    <w:rsid w:val="00DC4CAF"/>
    <w:rsid w:val="00DF6BF9"/>
    <w:rsid w:val="00E008E8"/>
    <w:rsid w:val="00E00E3E"/>
    <w:rsid w:val="00E15B6E"/>
    <w:rsid w:val="00E45CBA"/>
    <w:rsid w:val="00E46BD0"/>
    <w:rsid w:val="00E605F8"/>
    <w:rsid w:val="00E65A0E"/>
    <w:rsid w:val="00E71215"/>
    <w:rsid w:val="00E719E4"/>
    <w:rsid w:val="00E75E16"/>
    <w:rsid w:val="00E8456A"/>
    <w:rsid w:val="00E9019D"/>
    <w:rsid w:val="00EB78F5"/>
    <w:rsid w:val="00EC397A"/>
    <w:rsid w:val="00EF27B1"/>
    <w:rsid w:val="00EF7C1A"/>
    <w:rsid w:val="00F0649B"/>
    <w:rsid w:val="00F25989"/>
    <w:rsid w:val="00F554FF"/>
    <w:rsid w:val="00F57206"/>
    <w:rsid w:val="00F94F37"/>
    <w:rsid w:val="00FB6734"/>
    <w:rsid w:val="00FC0601"/>
    <w:rsid w:val="00FC3684"/>
    <w:rsid w:val="00FC396D"/>
    <w:rsid w:val="00FC5E09"/>
    <w:rsid w:val="00FD6700"/>
    <w:rsid w:val="00FE0402"/>
    <w:rsid w:val="00FE50F0"/>
    <w:rsid w:val="00FF26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881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basedOn w:val="Standard"/>
    <w:next w:val="Standard"/>
    <w:pPr>
      <w:keepNext/>
      <w:outlineLvl w:val="0"/>
    </w:pPr>
    <w:rPr>
      <w:sz w:val="28"/>
    </w:rPr>
  </w:style>
  <w:style w:type="paragraph" w:styleId="Ttulo2">
    <w:name w:val="heading 2"/>
    <w:basedOn w:val="Standard"/>
    <w:next w:val="Standard"/>
    <w:pPr>
      <w:keepNext/>
      <w:outlineLvl w:val="1"/>
    </w:pPr>
    <w:rPr>
      <w:sz w:val="36"/>
    </w:rPr>
  </w:style>
  <w:style w:type="paragraph" w:styleId="Ttulo3">
    <w:name w:val="heading 3"/>
    <w:basedOn w:val="Heading"/>
    <w:next w:val="Textbody"/>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Standard"/>
    <w:next w:val="Standard"/>
    <w:pPr>
      <w:spacing w:before="240" w:after="60"/>
      <w:outlineLvl w:val="5"/>
    </w:pPr>
    <w:rPr>
      <w:rFonts w:ascii="Times New Roman" w:hAnsi="Times New Roman"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Arial" w:eastAsia="Times New Roman" w:hAnsi="Arial" w:cs="Arial"/>
      <w:kern w:val="3"/>
      <w:sz w:val="24"/>
      <w:szCs w:val="24"/>
      <w:lang w:eastAsia="zh-CN"/>
    </w:rPr>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rPr>
      <w:b/>
      <w:sz w:val="36"/>
    </w:rPr>
  </w:style>
  <w:style w:type="paragraph" w:styleId="Lista">
    <w:name w:val="List"/>
    <w:basedOn w:val="Textbody"/>
    <w:rPr>
      <w:rFonts w:cs="Mangal"/>
    </w:rPr>
  </w:style>
  <w:style w:type="paragraph" w:styleId="Descripcin">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Encabezado3">
    <w:name w:val="Encabezado3"/>
    <w:basedOn w:val="Standard"/>
    <w:next w:val="Textbody"/>
    <w:pPr>
      <w:keepNext/>
      <w:spacing w:before="240" w:after="120"/>
    </w:pPr>
    <w:rPr>
      <w:rFonts w:eastAsia="Microsoft YaHei" w:cs="Mangal"/>
      <w:sz w:val="28"/>
      <w:szCs w:val="28"/>
    </w:rPr>
  </w:style>
  <w:style w:type="paragraph" w:customStyle="1" w:styleId="Encabezado2">
    <w:name w:val="Encabezado2"/>
    <w:basedOn w:val="Standard"/>
    <w:next w:val="Textbody"/>
    <w:pPr>
      <w:keepNext/>
      <w:spacing w:before="240" w:after="120"/>
    </w:pPr>
    <w:rPr>
      <w:rFonts w:eastAsia="Microsoft YaHei" w:cs="Mangal"/>
      <w:sz w:val="28"/>
      <w:szCs w:val="28"/>
    </w:rPr>
  </w:style>
  <w:style w:type="paragraph" w:customStyle="1" w:styleId="Encabezado1">
    <w:name w:val="Encabezado1"/>
    <w:basedOn w:val="Standard"/>
    <w:next w:val="Textbody"/>
    <w:pPr>
      <w:keepNext/>
      <w:spacing w:before="240" w:after="120"/>
    </w:pPr>
    <w:rPr>
      <w:rFonts w:eastAsia="Microsoft YaHei" w:cs="Mangal"/>
      <w:sz w:val="28"/>
      <w:szCs w:val="28"/>
    </w:rPr>
  </w:style>
  <w:style w:type="paragraph" w:customStyle="1" w:styleId="Captionuser">
    <w:name w:val="Caption (user)"/>
    <w:basedOn w:val="Standard"/>
    <w:next w:val="Standard"/>
    <w:rPr>
      <w:b/>
    </w:rPr>
  </w:style>
  <w:style w:type="paragraph" w:customStyle="1" w:styleId="COMUNICENTRADILLA">
    <w:name w:val="COMUNIC. ENTRADILLA"/>
    <w:basedOn w:val="Ttulo1"/>
    <w:pPr>
      <w:spacing w:before="120" w:after="240"/>
      <w:ind w:right="-142"/>
    </w:pPr>
    <w:rPr>
      <w:rFonts w:ascii="Times New Roman" w:hAnsi="Times New Roman" w:cs="Times New Roman"/>
      <w:b/>
      <w:szCs w:val="28"/>
    </w:rPr>
  </w:style>
  <w:style w:type="paragraph" w:customStyle="1" w:styleId="COMUNICTITULO">
    <w:name w:val="COMUNIC. TITULO"/>
    <w:basedOn w:val="Textbody"/>
    <w:pPr>
      <w:spacing w:before="240" w:after="240"/>
    </w:pPr>
    <w:rPr>
      <w:rFonts w:ascii="Times New Roman" w:hAnsi="Times New Roman" w:cs="Times New Roman"/>
      <w:szCs w:val="36"/>
    </w:rPr>
  </w:style>
  <w:style w:type="paragraph" w:customStyle="1" w:styleId="COMUNICTEXTO">
    <w:name w:val="COMUNIC. TEXTO"/>
    <w:basedOn w:val="Standard"/>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pPr>
      <w:shd w:val="clear" w:color="auto" w:fill="000080"/>
    </w:pPr>
    <w:rPr>
      <w:rFonts w:ascii="Helvetica, Arial" w:eastAsia="MS Gothic" w:hAnsi="Helvetica, Arial" w:cs="Helvetica, Arial"/>
    </w:rPr>
  </w:style>
  <w:style w:type="paragraph" w:customStyle="1" w:styleId="COMUNICTEXDESTACADO">
    <w:name w:val="COMUNIC. TEX DESTACADO"/>
    <w:basedOn w:val="COMUNICTEXTO"/>
    <w:rPr>
      <w:b w:val="0"/>
    </w:rPr>
  </w:style>
  <w:style w:type="paragraph" w:customStyle="1" w:styleId="COMUNICSUBTTULO">
    <w:name w:val="COMUNIC. SUBTÍTULO"/>
    <w:basedOn w:val="COMUNICENTRADILLA"/>
    <w:next w:val="COMUNICTEXTO"/>
    <w:pPr>
      <w:numPr>
        <w:numId w:val="2"/>
      </w:numPr>
      <w:tabs>
        <w:tab w:val="left" w:pos="1440"/>
      </w:tabs>
      <w:spacing w:after="480"/>
    </w:pPr>
  </w:style>
  <w:style w:type="paragraph" w:styleId="Textoindependiente3">
    <w:name w:val="Body Text 3"/>
    <w:basedOn w:val="Standard"/>
    <w:pPr>
      <w:spacing w:after="120"/>
    </w:pPr>
    <w:rPr>
      <w:sz w:val="16"/>
      <w:szCs w:val="16"/>
    </w:rPr>
  </w:style>
  <w:style w:type="paragraph" w:styleId="Textodeglobo">
    <w:name w:val="Balloon Text"/>
    <w:basedOn w:val="Standard"/>
    <w:rPr>
      <w:rFonts w:ascii="Tahoma" w:hAnsi="Tahoma" w:cs="Tahoma"/>
      <w:sz w:val="16"/>
      <w:szCs w:val="16"/>
    </w:rPr>
  </w:style>
  <w:style w:type="paragraph" w:customStyle="1" w:styleId="Textbodyindent">
    <w:name w:val="Text body indent"/>
    <w:basedOn w:val="Standard"/>
    <w:pPr>
      <w:spacing w:after="120"/>
      <w:ind w:left="283"/>
    </w:pPr>
  </w:style>
  <w:style w:type="paragraph" w:styleId="Textoindependiente2">
    <w:name w:val="Body Text 2"/>
    <w:basedOn w:val="Standard"/>
    <w:pPr>
      <w:spacing w:after="120" w:line="480" w:lineRule="auto"/>
    </w:pPr>
  </w:style>
  <w:style w:type="paragraph" w:styleId="NormalWeb">
    <w:name w:val="Normal (Web)"/>
    <w:basedOn w:val="Standard"/>
    <w:uiPriority w:val="99"/>
    <w:pPr>
      <w:spacing w:before="100" w:after="100"/>
    </w:pPr>
    <w:rPr>
      <w:rFonts w:ascii="Times New Roman" w:hAnsi="Times New Roman" w:cs="Times New Roman"/>
    </w:rPr>
  </w:style>
  <w:style w:type="paragraph" w:customStyle="1" w:styleId="COMUNICANTETITULO">
    <w:name w:val="COMUNIC. ANTETITULO"/>
    <w:basedOn w:val="Ttulo1"/>
    <w:pPr>
      <w:spacing w:before="120" w:after="240"/>
      <w:ind w:right="-142"/>
    </w:pPr>
    <w:rPr>
      <w:b/>
      <w:szCs w:val="28"/>
    </w:rPr>
  </w:style>
  <w:style w:type="paragraph" w:customStyle="1" w:styleId="Pa9">
    <w:name w:val="Pa9"/>
    <w:basedOn w:val="Standard"/>
    <w:next w:val="Standard"/>
    <w:pPr>
      <w:autoSpaceDE w:val="0"/>
      <w:spacing w:line="211" w:lineRule="atLeast"/>
    </w:pPr>
    <w:rPr>
      <w:rFonts w:ascii="Futura Book" w:hAnsi="Futura Book" w:cs="Futura Book"/>
    </w:rPr>
  </w:style>
  <w:style w:type="paragraph" w:customStyle="1" w:styleId="Framecontents">
    <w:name w:val="Frame contents"/>
    <w:basedOn w:val="Textbody"/>
  </w:style>
  <w:style w:type="paragraph" w:customStyle="1" w:styleId="Quotations">
    <w:name w:val="Quotations"/>
    <w:basedOn w:val="Standard"/>
    <w:pPr>
      <w:spacing w:after="283"/>
      <w:ind w:left="567" w:right="567"/>
    </w:pPr>
  </w:style>
  <w:style w:type="paragraph" w:styleId="Ttulo">
    <w:name w:val="Title"/>
    <w:basedOn w:val="Heading"/>
    <w:next w:val="Textbody"/>
    <w:pPr>
      <w:jc w:val="center"/>
    </w:pPr>
    <w:rPr>
      <w:b/>
      <w:bCs/>
      <w:sz w:val="56"/>
      <w:szCs w:val="56"/>
    </w:rPr>
  </w:style>
  <w:style w:type="paragraph" w:styleId="Subttulo">
    <w:name w:val="Subtitle"/>
    <w:basedOn w:val="Heading"/>
    <w:next w:val="Textbody"/>
    <w:pPr>
      <w:spacing w:before="60"/>
      <w:jc w:val="center"/>
    </w:pPr>
    <w:rPr>
      <w:sz w:val="36"/>
      <w:szCs w:val="36"/>
    </w:rPr>
  </w:style>
  <w:style w:type="paragraph" w:customStyle="1" w:styleId="western">
    <w:name w:val="western"/>
    <w:basedOn w:val="Standard"/>
    <w:pPr>
      <w:spacing w:before="100"/>
    </w:pPr>
    <w:rPr>
      <w:b/>
      <w:bCs/>
      <w:color w:val="000000"/>
      <w:sz w:val="36"/>
      <w:szCs w:val="36"/>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4z0">
    <w:name w:val="WW8Num4z0"/>
    <w:rPr>
      <w:rFonts w:ascii="Symbol" w:hAnsi="Symbol" w:cs="Symbol"/>
    </w:rPr>
  </w:style>
  <w:style w:type="character" w:customStyle="1" w:styleId="WW8Num4z1">
    <w:name w:val="WW8Num4z1"/>
    <w:rPr>
      <w:rFonts w:cs="Times New Roman"/>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Symbol" w:hAnsi="Symbol" w:cs="Symbol"/>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cs="Times New Roman"/>
    </w:rPr>
  </w:style>
  <w:style w:type="character" w:customStyle="1" w:styleId="WW8Num12z0">
    <w:name w:val="WW8Num12z0"/>
    <w:rPr>
      <w:rFonts w:cs="Times New Roman"/>
    </w:rPr>
  </w:style>
  <w:style w:type="character" w:customStyle="1" w:styleId="Heading1Char">
    <w:name w:val="Heading 1 Char"/>
    <w:rPr>
      <w:rFonts w:ascii="Cambria" w:hAnsi="Cambria" w:cs="Cambria"/>
      <w:b/>
      <w:kern w:val="3"/>
      <w:sz w:val="32"/>
    </w:rPr>
  </w:style>
  <w:style w:type="character" w:customStyle="1" w:styleId="Heading2Char">
    <w:name w:val="Heading 2 Char"/>
    <w:rPr>
      <w:rFonts w:ascii="Cambria" w:hAnsi="Cambria" w:cs="Cambria"/>
      <w:b/>
      <w:i/>
      <w:sz w:val="28"/>
    </w:rPr>
  </w:style>
  <w:style w:type="character" w:customStyle="1" w:styleId="Heading6Char">
    <w:name w:val="Heading 6 Char"/>
    <w:rPr>
      <w:rFonts w:ascii="Calibri" w:hAnsi="Calibri" w:cs="Calibri"/>
      <w:b/>
      <w:sz w:val="22"/>
    </w:rPr>
  </w:style>
  <w:style w:type="character" w:customStyle="1" w:styleId="BodyTextChar">
    <w:name w:val="Body Text Char"/>
    <w:rPr>
      <w:rFonts w:ascii="Arial" w:hAnsi="Arial" w:cs="Arial"/>
      <w:sz w:val="24"/>
    </w:rPr>
  </w:style>
  <w:style w:type="character" w:customStyle="1" w:styleId="HeaderChar">
    <w:name w:val="Header Char"/>
    <w:rPr>
      <w:rFonts w:ascii="Arial" w:hAnsi="Arial" w:cs="Arial"/>
      <w:sz w:val="24"/>
    </w:rPr>
  </w:style>
  <w:style w:type="character" w:customStyle="1" w:styleId="FooterChar">
    <w:name w:val="Footer Char"/>
    <w:rPr>
      <w:rFonts w:ascii="Arial" w:hAnsi="Arial" w:cs="Arial"/>
      <w:sz w:val="24"/>
    </w:rPr>
  </w:style>
  <w:style w:type="character" w:customStyle="1" w:styleId="DocumentMapChar">
    <w:name w:val="Document Map Char"/>
    <w:rPr>
      <w:rFonts w:ascii="Times New Roman" w:hAnsi="Times New Roman" w:cs="Times New Roman"/>
      <w:sz w:val="2"/>
    </w:rPr>
  </w:style>
  <w:style w:type="character" w:styleId="Nmerodepgina">
    <w:name w:val="page numbe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BodyText3Char">
    <w:name w:val="Body Text 3 Char"/>
    <w:rPr>
      <w:rFonts w:ascii="Arial" w:hAnsi="Arial" w:cs="Arial"/>
      <w:sz w:val="16"/>
    </w:rPr>
  </w:style>
  <w:style w:type="character" w:customStyle="1" w:styleId="BalloonTextChar">
    <w:name w:val="Balloon Text Char"/>
    <w:rPr>
      <w:rFonts w:ascii="Times New Roman" w:hAnsi="Times New Roman" w:cs="Times New Roman"/>
      <w:sz w:val="2"/>
    </w:rPr>
  </w:style>
  <w:style w:type="character" w:customStyle="1" w:styleId="BodyTextIndentChar">
    <w:name w:val="Body Text Indent Char"/>
    <w:rPr>
      <w:rFonts w:ascii="Arial" w:hAnsi="Arial" w:cs="Arial"/>
      <w:sz w:val="24"/>
    </w:rPr>
  </w:style>
  <w:style w:type="character" w:customStyle="1" w:styleId="BodyText2Char">
    <w:name w:val="Body Text 2 Char"/>
    <w:rPr>
      <w:rFonts w:ascii="Arial" w:hAnsi="Arial" w:cs="Arial"/>
      <w:sz w:val="24"/>
    </w:rPr>
  </w:style>
  <w:style w:type="character" w:customStyle="1" w:styleId="COMUNICENTRADILLACar">
    <w:name w:val="COMUNIC. ENTRADILLA Car"/>
    <w:rPr>
      <w:b/>
      <w:sz w:val="28"/>
      <w:lang w:val="es-ES"/>
    </w:rPr>
  </w:style>
  <w:style w:type="character" w:customStyle="1" w:styleId="COMUNICSUBTTULOCar">
    <w:name w:val="COMUNIC. SUBTÍTULO Car"/>
    <w:rPr>
      <w:b/>
      <w:sz w:val="28"/>
      <w:lang w:val="es-ES"/>
    </w:rPr>
  </w:style>
  <w:style w:type="character" w:customStyle="1" w:styleId="noticiatitulartexto">
    <w:name w:val="noticia_titular_texto"/>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EncabezadoCar">
    <w:name w:val="Encabezado Car"/>
    <w:rPr>
      <w:rFonts w:ascii="Arial" w:hAnsi="Arial" w:cs="Arial"/>
      <w:sz w:val="24"/>
      <w:szCs w:val="24"/>
    </w:rPr>
  </w:style>
  <w:style w:type="character" w:customStyle="1" w:styleId="TextodegloboCar">
    <w:name w:val="Texto de globo Car"/>
    <w:rPr>
      <w:rFonts w:ascii="Tahoma" w:hAnsi="Tahoma" w:cs="Tahoma"/>
      <w:sz w:val="16"/>
      <w:szCs w:val="16"/>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character" w:customStyle="1" w:styleId="PiedepginaCar">
    <w:name w:val="Pie de página Car"/>
    <w:basedOn w:val="Fuentedeprrafopredeter"/>
    <w:link w:val="Piedepgina"/>
    <w:rsid w:val="00890C2B"/>
    <w:rPr>
      <w:rFonts w:ascii="Arial" w:eastAsia="Times New Roman" w:hAnsi="Arial" w:cs="Arial"/>
      <w:kern w:val="3"/>
      <w:sz w:val="24"/>
      <w:szCs w:val="24"/>
      <w:lang w:eastAsia="zh-CN"/>
    </w:rPr>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rsid w:val="00AA1219"/>
    <w:rPr>
      <w:color w:val="605E5C"/>
      <w:shd w:val="clear" w:color="auto" w:fill="E1DFDD"/>
    </w:rPr>
  </w:style>
  <w:style w:type="paragraph" w:styleId="Prrafodelista">
    <w:name w:val="List Paragraph"/>
    <w:basedOn w:val="Normal"/>
    <w:uiPriority w:val="34"/>
    <w:qFormat/>
    <w:rsid w:val="00F0649B"/>
    <w:pPr>
      <w:ind w:left="720"/>
      <w:contextualSpacing/>
    </w:pPr>
  </w:style>
  <w:style w:type="character" w:styleId="Mencinsinresolver">
    <w:name w:val="Unresolved Mention"/>
    <w:basedOn w:val="Fuentedeprrafopredeter"/>
    <w:uiPriority w:val="99"/>
    <w:rsid w:val="00654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3686">
      <w:bodyDiv w:val="1"/>
      <w:marLeft w:val="0"/>
      <w:marRight w:val="0"/>
      <w:marTop w:val="0"/>
      <w:marBottom w:val="0"/>
      <w:divBdr>
        <w:top w:val="none" w:sz="0" w:space="0" w:color="auto"/>
        <w:left w:val="none" w:sz="0" w:space="0" w:color="auto"/>
        <w:bottom w:val="none" w:sz="0" w:space="0" w:color="auto"/>
        <w:right w:val="none" w:sz="0" w:space="0" w:color="auto"/>
      </w:divBdr>
      <w:divsChild>
        <w:div w:id="18237939">
          <w:marLeft w:val="0"/>
          <w:marRight w:val="0"/>
          <w:marTop w:val="0"/>
          <w:marBottom w:val="0"/>
          <w:divBdr>
            <w:top w:val="none" w:sz="0" w:space="0" w:color="auto"/>
            <w:left w:val="none" w:sz="0" w:space="0" w:color="auto"/>
            <w:bottom w:val="none" w:sz="0" w:space="0" w:color="auto"/>
            <w:right w:val="none" w:sz="0" w:space="0" w:color="auto"/>
          </w:divBdr>
          <w:divsChild>
            <w:div w:id="822888233">
              <w:marLeft w:val="0"/>
              <w:marRight w:val="0"/>
              <w:marTop w:val="0"/>
              <w:marBottom w:val="0"/>
              <w:divBdr>
                <w:top w:val="none" w:sz="0" w:space="0" w:color="auto"/>
                <w:left w:val="none" w:sz="0" w:space="0" w:color="auto"/>
                <w:bottom w:val="none" w:sz="0" w:space="0" w:color="auto"/>
                <w:right w:val="none" w:sz="0" w:space="0" w:color="auto"/>
              </w:divBdr>
              <w:divsChild>
                <w:div w:id="2887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8785">
      <w:bodyDiv w:val="1"/>
      <w:marLeft w:val="0"/>
      <w:marRight w:val="0"/>
      <w:marTop w:val="0"/>
      <w:marBottom w:val="0"/>
      <w:divBdr>
        <w:top w:val="none" w:sz="0" w:space="0" w:color="auto"/>
        <w:left w:val="none" w:sz="0" w:space="0" w:color="auto"/>
        <w:bottom w:val="none" w:sz="0" w:space="0" w:color="auto"/>
        <w:right w:val="none" w:sz="0" w:space="0" w:color="auto"/>
      </w:divBdr>
    </w:div>
    <w:div w:id="1286619495">
      <w:bodyDiv w:val="1"/>
      <w:marLeft w:val="0"/>
      <w:marRight w:val="0"/>
      <w:marTop w:val="0"/>
      <w:marBottom w:val="0"/>
      <w:divBdr>
        <w:top w:val="none" w:sz="0" w:space="0" w:color="auto"/>
        <w:left w:val="none" w:sz="0" w:space="0" w:color="auto"/>
        <w:bottom w:val="none" w:sz="0" w:space="0" w:color="auto"/>
        <w:right w:val="none" w:sz="0" w:space="0" w:color="auto"/>
      </w:divBdr>
    </w:div>
    <w:div w:id="1300040306">
      <w:bodyDiv w:val="1"/>
      <w:marLeft w:val="0"/>
      <w:marRight w:val="0"/>
      <w:marTop w:val="0"/>
      <w:marBottom w:val="0"/>
      <w:divBdr>
        <w:top w:val="none" w:sz="0" w:space="0" w:color="auto"/>
        <w:left w:val="none" w:sz="0" w:space="0" w:color="auto"/>
        <w:bottom w:val="none" w:sz="0" w:space="0" w:color="auto"/>
        <w:right w:val="none" w:sz="0" w:space="0" w:color="auto"/>
      </w:divBdr>
      <w:divsChild>
        <w:div w:id="1180660042">
          <w:marLeft w:val="0"/>
          <w:marRight w:val="0"/>
          <w:marTop w:val="0"/>
          <w:marBottom w:val="0"/>
          <w:divBdr>
            <w:top w:val="none" w:sz="0" w:space="0" w:color="auto"/>
            <w:left w:val="none" w:sz="0" w:space="0" w:color="auto"/>
            <w:bottom w:val="none" w:sz="0" w:space="0" w:color="auto"/>
            <w:right w:val="none" w:sz="0" w:space="0" w:color="auto"/>
          </w:divBdr>
          <w:divsChild>
            <w:div w:id="1012343976">
              <w:marLeft w:val="0"/>
              <w:marRight w:val="0"/>
              <w:marTop w:val="0"/>
              <w:marBottom w:val="0"/>
              <w:divBdr>
                <w:top w:val="none" w:sz="0" w:space="0" w:color="auto"/>
                <w:left w:val="none" w:sz="0" w:space="0" w:color="auto"/>
                <w:bottom w:val="none" w:sz="0" w:space="0" w:color="auto"/>
                <w:right w:val="none" w:sz="0" w:space="0" w:color="auto"/>
              </w:divBdr>
              <w:divsChild>
                <w:div w:id="138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7111">
          <w:marLeft w:val="0"/>
          <w:marRight w:val="0"/>
          <w:marTop w:val="0"/>
          <w:marBottom w:val="0"/>
          <w:divBdr>
            <w:top w:val="none" w:sz="0" w:space="0" w:color="auto"/>
            <w:left w:val="none" w:sz="0" w:space="0" w:color="auto"/>
            <w:bottom w:val="none" w:sz="0" w:space="0" w:color="auto"/>
            <w:right w:val="none" w:sz="0" w:space="0" w:color="auto"/>
          </w:divBdr>
          <w:divsChild>
            <w:div w:id="741682552">
              <w:marLeft w:val="0"/>
              <w:marRight w:val="0"/>
              <w:marTop w:val="0"/>
              <w:marBottom w:val="0"/>
              <w:divBdr>
                <w:top w:val="none" w:sz="0" w:space="0" w:color="auto"/>
                <w:left w:val="none" w:sz="0" w:space="0" w:color="auto"/>
                <w:bottom w:val="none" w:sz="0" w:space="0" w:color="auto"/>
                <w:right w:val="none" w:sz="0" w:space="0" w:color="auto"/>
              </w:divBdr>
              <w:divsChild>
                <w:div w:id="12826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179">
      <w:bodyDiv w:val="1"/>
      <w:marLeft w:val="0"/>
      <w:marRight w:val="0"/>
      <w:marTop w:val="0"/>
      <w:marBottom w:val="0"/>
      <w:divBdr>
        <w:top w:val="none" w:sz="0" w:space="0" w:color="auto"/>
        <w:left w:val="none" w:sz="0" w:space="0" w:color="auto"/>
        <w:bottom w:val="none" w:sz="0" w:space="0" w:color="auto"/>
        <w:right w:val="none" w:sz="0" w:space="0" w:color="auto"/>
      </w:divBdr>
      <w:divsChild>
        <w:div w:id="1496145225">
          <w:marLeft w:val="0"/>
          <w:marRight w:val="0"/>
          <w:marTop w:val="0"/>
          <w:marBottom w:val="0"/>
          <w:divBdr>
            <w:top w:val="none" w:sz="0" w:space="0" w:color="auto"/>
            <w:left w:val="none" w:sz="0" w:space="0" w:color="auto"/>
            <w:bottom w:val="none" w:sz="0" w:space="0" w:color="auto"/>
            <w:right w:val="none" w:sz="0" w:space="0" w:color="auto"/>
          </w:divBdr>
        </w:div>
      </w:divsChild>
    </w:div>
    <w:div w:id="1457144947">
      <w:bodyDiv w:val="1"/>
      <w:marLeft w:val="0"/>
      <w:marRight w:val="0"/>
      <w:marTop w:val="0"/>
      <w:marBottom w:val="0"/>
      <w:divBdr>
        <w:top w:val="none" w:sz="0" w:space="0" w:color="auto"/>
        <w:left w:val="none" w:sz="0" w:space="0" w:color="auto"/>
        <w:bottom w:val="none" w:sz="0" w:space="0" w:color="auto"/>
        <w:right w:val="none" w:sz="0" w:space="0" w:color="auto"/>
      </w:divBdr>
      <w:divsChild>
        <w:div w:id="600380024">
          <w:marLeft w:val="0"/>
          <w:marRight w:val="0"/>
          <w:marTop w:val="0"/>
          <w:marBottom w:val="0"/>
          <w:divBdr>
            <w:top w:val="none" w:sz="0" w:space="0" w:color="auto"/>
            <w:left w:val="none" w:sz="0" w:space="0" w:color="auto"/>
            <w:bottom w:val="none" w:sz="0" w:space="0" w:color="auto"/>
            <w:right w:val="none" w:sz="0" w:space="0" w:color="auto"/>
          </w:divBdr>
          <w:divsChild>
            <w:div w:id="45688889">
              <w:marLeft w:val="0"/>
              <w:marRight w:val="0"/>
              <w:marTop w:val="0"/>
              <w:marBottom w:val="0"/>
              <w:divBdr>
                <w:top w:val="none" w:sz="0" w:space="0" w:color="auto"/>
                <w:left w:val="none" w:sz="0" w:space="0" w:color="auto"/>
                <w:bottom w:val="none" w:sz="0" w:space="0" w:color="auto"/>
                <w:right w:val="none" w:sz="0" w:space="0" w:color="auto"/>
              </w:divBdr>
              <w:divsChild>
                <w:div w:id="14602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0924">
          <w:marLeft w:val="0"/>
          <w:marRight w:val="0"/>
          <w:marTop w:val="0"/>
          <w:marBottom w:val="0"/>
          <w:divBdr>
            <w:top w:val="none" w:sz="0" w:space="0" w:color="auto"/>
            <w:left w:val="none" w:sz="0" w:space="0" w:color="auto"/>
            <w:bottom w:val="none" w:sz="0" w:space="0" w:color="auto"/>
            <w:right w:val="none" w:sz="0" w:space="0" w:color="auto"/>
          </w:divBdr>
          <w:divsChild>
            <w:div w:id="506528559">
              <w:marLeft w:val="0"/>
              <w:marRight w:val="0"/>
              <w:marTop w:val="0"/>
              <w:marBottom w:val="0"/>
              <w:divBdr>
                <w:top w:val="none" w:sz="0" w:space="0" w:color="auto"/>
                <w:left w:val="none" w:sz="0" w:space="0" w:color="auto"/>
                <w:bottom w:val="none" w:sz="0" w:space="0" w:color="auto"/>
                <w:right w:val="none" w:sz="0" w:space="0" w:color="auto"/>
              </w:divBdr>
              <w:divsChild>
                <w:div w:id="4132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1962">
      <w:bodyDiv w:val="1"/>
      <w:marLeft w:val="0"/>
      <w:marRight w:val="0"/>
      <w:marTop w:val="0"/>
      <w:marBottom w:val="0"/>
      <w:divBdr>
        <w:top w:val="none" w:sz="0" w:space="0" w:color="auto"/>
        <w:left w:val="none" w:sz="0" w:space="0" w:color="auto"/>
        <w:bottom w:val="none" w:sz="0" w:space="0" w:color="auto"/>
        <w:right w:val="none" w:sz="0" w:space="0" w:color="auto"/>
      </w:divBdr>
      <w:divsChild>
        <w:div w:id="1836459784">
          <w:marLeft w:val="0"/>
          <w:marRight w:val="0"/>
          <w:marTop w:val="0"/>
          <w:marBottom w:val="0"/>
          <w:divBdr>
            <w:top w:val="none" w:sz="0" w:space="0" w:color="auto"/>
            <w:left w:val="none" w:sz="0" w:space="0" w:color="auto"/>
            <w:bottom w:val="none" w:sz="0" w:space="0" w:color="auto"/>
            <w:right w:val="none" w:sz="0" w:space="0" w:color="auto"/>
          </w:divBdr>
          <w:divsChild>
            <w:div w:id="1535076232">
              <w:marLeft w:val="0"/>
              <w:marRight w:val="0"/>
              <w:marTop w:val="0"/>
              <w:marBottom w:val="0"/>
              <w:divBdr>
                <w:top w:val="none" w:sz="0" w:space="0" w:color="auto"/>
                <w:left w:val="none" w:sz="0" w:space="0" w:color="auto"/>
                <w:bottom w:val="none" w:sz="0" w:space="0" w:color="auto"/>
                <w:right w:val="none" w:sz="0" w:space="0" w:color="auto"/>
              </w:divBdr>
              <w:divsChild>
                <w:div w:id="13374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515">
      <w:bodyDiv w:val="1"/>
      <w:marLeft w:val="0"/>
      <w:marRight w:val="0"/>
      <w:marTop w:val="0"/>
      <w:marBottom w:val="0"/>
      <w:divBdr>
        <w:top w:val="none" w:sz="0" w:space="0" w:color="auto"/>
        <w:left w:val="none" w:sz="0" w:space="0" w:color="auto"/>
        <w:bottom w:val="none" w:sz="0" w:space="0" w:color="auto"/>
        <w:right w:val="none" w:sz="0" w:space="0" w:color="auto"/>
      </w:divBdr>
      <w:divsChild>
        <w:div w:id="494423735">
          <w:marLeft w:val="0"/>
          <w:marRight w:val="0"/>
          <w:marTop w:val="0"/>
          <w:marBottom w:val="0"/>
          <w:divBdr>
            <w:top w:val="none" w:sz="0" w:space="0" w:color="auto"/>
            <w:left w:val="none" w:sz="0" w:space="0" w:color="auto"/>
            <w:bottom w:val="none" w:sz="0" w:space="0" w:color="auto"/>
            <w:right w:val="none" w:sz="0" w:space="0" w:color="auto"/>
          </w:divBdr>
        </w:div>
      </w:divsChild>
    </w:div>
    <w:div w:id="1746873541">
      <w:bodyDiv w:val="1"/>
      <w:marLeft w:val="0"/>
      <w:marRight w:val="0"/>
      <w:marTop w:val="0"/>
      <w:marBottom w:val="0"/>
      <w:divBdr>
        <w:top w:val="none" w:sz="0" w:space="0" w:color="auto"/>
        <w:left w:val="none" w:sz="0" w:space="0" w:color="auto"/>
        <w:bottom w:val="none" w:sz="0" w:space="0" w:color="auto"/>
        <w:right w:val="none" w:sz="0" w:space="0" w:color="auto"/>
      </w:divBdr>
      <w:divsChild>
        <w:div w:id="915286472">
          <w:marLeft w:val="0"/>
          <w:marRight w:val="0"/>
          <w:marTop w:val="0"/>
          <w:marBottom w:val="0"/>
          <w:divBdr>
            <w:top w:val="none" w:sz="0" w:space="0" w:color="auto"/>
            <w:left w:val="none" w:sz="0" w:space="0" w:color="auto"/>
            <w:bottom w:val="none" w:sz="0" w:space="0" w:color="auto"/>
            <w:right w:val="none" w:sz="0" w:space="0" w:color="auto"/>
          </w:divBdr>
          <w:divsChild>
            <w:div w:id="503519302">
              <w:marLeft w:val="0"/>
              <w:marRight w:val="0"/>
              <w:marTop w:val="0"/>
              <w:marBottom w:val="0"/>
              <w:divBdr>
                <w:top w:val="none" w:sz="0" w:space="0" w:color="auto"/>
                <w:left w:val="none" w:sz="0" w:space="0" w:color="auto"/>
                <w:bottom w:val="none" w:sz="0" w:space="0" w:color="auto"/>
                <w:right w:val="none" w:sz="0" w:space="0" w:color="auto"/>
              </w:divBdr>
              <w:divsChild>
                <w:div w:id="17776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0621">
      <w:bodyDiv w:val="1"/>
      <w:marLeft w:val="0"/>
      <w:marRight w:val="0"/>
      <w:marTop w:val="0"/>
      <w:marBottom w:val="0"/>
      <w:divBdr>
        <w:top w:val="none" w:sz="0" w:space="0" w:color="auto"/>
        <w:left w:val="none" w:sz="0" w:space="0" w:color="auto"/>
        <w:bottom w:val="none" w:sz="0" w:space="0" w:color="auto"/>
        <w:right w:val="none" w:sz="0" w:space="0" w:color="auto"/>
      </w:divBdr>
      <w:divsChild>
        <w:div w:id="1953439649">
          <w:marLeft w:val="0"/>
          <w:marRight w:val="0"/>
          <w:marTop w:val="0"/>
          <w:marBottom w:val="0"/>
          <w:divBdr>
            <w:top w:val="none" w:sz="0" w:space="0" w:color="auto"/>
            <w:left w:val="none" w:sz="0" w:space="0" w:color="auto"/>
            <w:bottom w:val="none" w:sz="0" w:space="0" w:color="auto"/>
            <w:right w:val="none" w:sz="0" w:space="0" w:color="auto"/>
          </w:divBdr>
          <w:divsChild>
            <w:div w:id="1162433028">
              <w:marLeft w:val="0"/>
              <w:marRight w:val="0"/>
              <w:marTop w:val="0"/>
              <w:marBottom w:val="0"/>
              <w:divBdr>
                <w:top w:val="none" w:sz="0" w:space="0" w:color="auto"/>
                <w:left w:val="none" w:sz="0" w:space="0" w:color="auto"/>
                <w:bottom w:val="none" w:sz="0" w:space="0" w:color="auto"/>
                <w:right w:val="none" w:sz="0" w:space="0" w:color="auto"/>
              </w:divBdr>
              <w:divsChild>
                <w:div w:id="2024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BQy-gsv_x4&amp;feature=youtu.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0FCC-E71A-4166-A8B2-DFBD006F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328</Words>
  <Characters>1806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2130</CharactersWithSpaces>
  <SharedDoc>false</SharedDoc>
  <HLinks>
    <vt:vector size="6" baseType="variant">
      <vt:variant>
        <vt:i4>118</vt:i4>
      </vt:variant>
      <vt:variant>
        <vt:i4>0</vt:i4>
      </vt:variant>
      <vt:variant>
        <vt:i4>0</vt:i4>
      </vt:variant>
      <vt:variant>
        <vt:i4>5</vt:i4>
      </vt:variant>
      <vt:variant>
        <vt:lpwstr>mailto:prensa.ceicc@gobiernodecanarias.org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cp:keywords/>
  <dc:description/>
  <cp:lastModifiedBy>Loly Martín del Toro</cp:lastModifiedBy>
  <cp:revision>6</cp:revision>
  <cp:lastPrinted>2016-03-15T09:30:00Z</cp:lastPrinted>
  <dcterms:created xsi:type="dcterms:W3CDTF">2020-01-16T23:20:00Z</dcterms:created>
  <dcterms:modified xsi:type="dcterms:W3CDTF">2020-01-21T14:15:00Z</dcterms:modified>
</cp:coreProperties>
</file>