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F443" w14:textId="77777777" w:rsidR="00285FCC" w:rsidRDefault="00285FCC" w:rsidP="00285FCC">
      <w:pPr>
        <w:suppressAutoHyphens/>
        <w:spacing w:after="160" w:line="252" w:lineRule="auto"/>
        <w:jc w:val="both"/>
        <w:rPr>
          <w:rFonts w:ascii="Arial" w:hAnsi="Arial" w:cs="Arial"/>
          <w:b/>
          <w:sz w:val="36"/>
          <w:lang w:val="es-ES"/>
        </w:rPr>
      </w:pPr>
      <w:r w:rsidRPr="00285FCC">
        <w:rPr>
          <w:rFonts w:ascii="Arial" w:hAnsi="Arial" w:cs="Arial"/>
          <w:b/>
          <w:sz w:val="36"/>
          <w:lang w:val="es-ES"/>
        </w:rPr>
        <w:t>El “Buen Clima” generado por Canarias en los debates televisivos alcanza a más de 23 de millones de personas</w:t>
      </w:r>
    </w:p>
    <w:p w14:paraId="24231EBC" w14:textId="77777777" w:rsidR="00285FCC" w:rsidRPr="00B1276E" w:rsidRDefault="00285FCC" w:rsidP="00285FCC">
      <w:pPr>
        <w:suppressAutoHyphens/>
        <w:spacing w:after="160" w:line="252" w:lineRule="auto"/>
        <w:jc w:val="both"/>
        <w:rPr>
          <w:rFonts w:ascii="Arial" w:hAnsi="Arial" w:cs="Arial"/>
          <w:lang w:val="es-ES"/>
        </w:rPr>
      </w:pPr>
    </w:p>
    <w:p w14:paraId="1B3798D1" w14:textId="77777777" w:rsidR="00285FCC" w:rsidRPr="00B1276E" w:rsidRDefault="00285FCC" w:rsidP="00285FCC">
      <w:pPr>
        <w:numPr>
          <w:ilvl w:val="0"/>
          <w:numId w:val="3"/>
        </w:numPr>
        <w:suppressAutoHyphens/>
        <w:spacing w:after="160" w:line="252" w:lineRule="auto"/>
        <w:jc w:val="both"/>
        <w:rPr>
          <w:rFonts w:ascii="Arial" w:hAnsi="Arial" w:cs="Arial"/>
          <w:lang w:val="es-ES"/>
        </w:rPr>
      </w:pPr>
      <w:r w:rsidRPr="00285FCC">
        <w:rPr>
          <w:rFonts w:ascii="Arial" w:hAnsi="Arial" w:cs="Arial"/>
          <w:b/>
          <w:sz w:val="28"/>
          <w:szCs w:val="28"/>
          <w:lang w:val="es-ES"/>
        </w:rPr>
        <w:t xml:space="preserve">La acción de marketing contextual puesta en marcha por la Consejería de Turismo, Cultura y Deportes a través de </w:t>
      </w:r>
      <w:proofErr w:type="spellStart"/>
      <w:r w:rsidRPr="00285FCC">
        <w:rPr>
          <w:rFonts w:ascii="Arial" w:hAnsi="Arial" w:cs="Arial"/>
          <w:b/>
          <w:sz w:val="28"/>
          <w:szCs w:val="28"/>
          <w:lang w:val="es-ES"/>
        </w:rPr>
        <w:t>Promotur</w:t>
      </w:r>
      <w:proofErr w:type="spellEnd"/>
      <w:r w:rsidRPr="00285FCC">
        <w:rPr>
          <w:rFonts w:ascii="Arial" w:hAnsi="Arial" w:cs="Arial"/>
          <w:b/>
          <w:sz w:val="28"/>
          <w:szCs w:val="28"/>
          <w:lang w:val="es-ES"/>
        </w:rPr>
        <w:t xml:space="preserve"> Turismo de Canarias giró en torno a rebajar los momentos de tensión que se generan en los debates recomendando volver a la energía positiva del Archipiélago</w:t>
      </w:r>
    </w:p>
    <w:p w14:paraId="725EE132" w14:textId="77777777" w:rsidR="00285FCC" w:rsidRPr="00B1276E" w:rsidRDefault="00285FCC" w:rsidP="00285FCC">
      <w:pPr>
        <w:suppressAutoHyphens/>
        <w:spacing w:after="160" w:line="252" w:lineRule="auto"/>
        <w:ind w:left="720"/>
        <w:jc w:val="both"/>
        <w:rPr>
          <w:rFonts w:ascii="Arial" w:hAnsi="Arial" w:cs="Arial"/>
          <w:lang w:val="es-ES"/>
        </w:rPr>
      </w:pPr>
    </w:p>
    <w:p w14:paraId="3EEE41BF" w14:textId="77777777" w:rsidR="00285FCC" w:rsidRPr="00B1276E" w:rsidRDefault="00285FCC" w:rsidP="00285FCC">
      <w:pPr>
        <w:numPr>
          <w:ilvl w:val="0"/>
          <w:numId w:val="3"/>
        </w:numPr>
        <w:suppressAutoHyphens/>
        <w:spacing w:after="160" w:line="252" w:lineRule="auto"/>
        <w:jc w:val="both"/>
        <w:rPr>
          <w:rFonts w:ascii="Arial" w:hAnsi="Arial" w:cs="Arial"/>
          <w:lang w:val="es-ES"/>
        </w:rPr>
      </w:pPr>
      <w:r w:rsidRPr="00285FCC">
        <w:rPr>
          <w:rFonts w:ascii="Arial" w:hAnsi="Arial" w:cs="Arial"/>
          <w:b/>
          <w:sz w:val="28"/>
          <w:szCs w:val="28"/>
          <w:lang w:val="es-ES"/>
        </w:rPr>
        <w:t>La marca Islas Canarias estuvo presente en “Al Rojo Vivo”, “Espejo Público” y “La Sexta Noche”, y en los espacios radiofónicos de “Julia en la Onda” y “Más de Uno”</w:t>
      </w:r>
    </w:p>
    <w:p w14:paraId="2FA66752" w14:textId="77777777" w:rsidR="00285FCC" w:rsidRPr="00B1276E" w:rsidRDefault="00285FCC" w:rsidP="00285FCC">
      <w:pPr>
        <w:suppressAutoHyphens/>
        <w:spacing w:after="160" w:line="252" w:lineRule="auto"/>
        <w:jc w:val="both"/>
        <w:rPr>
          <w:rFonts w:ascii="Arial" w:hAnsi="Arial" w:cs="Arial"/>
          <w:lang w:val="es-ES"/>
        </w:rPr>
      </w:pPr>
    </w:p>
    <w:p w14:paraId="3CF21F45" w14:textId="77777777" w:rsidR="00285FCC" w:rsidRPr="00B1276E" w:rsidRDefault="00285FCC" w:rsidP="00285FCC">
      <w:pPr>
        <w:suppressAutoHyphens/>
        <w:spacing w:after="160" w:line="252" w:lineRule="auto"/>
        <w:ind w:left="720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14:paraId="555D2297" w14:textId="77777777" w:rsidR="00285FCC" w:rsidRPr="00285FCC" w:rsidRDefault="00285FCC" w:rsidP="00285FCC">
      <w:pPr>
        <w:pStyle w:val="Standard"/>
        <w:jc w:val="both"/>
      </w:pPr>
      <w:r w:rsidRPr="00285FCC">
        <w:t xml:space="preserve">El “Buen Clima” generado por Canarias en los debates de Atresmedia durante la acción de marketing contextual puesta en marcha por la Consejería de Turismo, Cultura y Deportes del Gobierno de Canarias, a través de </w:t>
      </w:r>
      <w:proofErr w:type="spellStart"/>
      <w:r w:rsidRPr="00285FCC">
        <w:t>Promotur</w:t>
      </w:r>
      <w:proofErr w:type="spellEnd"/>
      <w:r w:rsidRPr="00285FCC">
        <w:t xml:space="preserve"> Turismo de Canarias, alcanzó a más 23 millones de personas.</w:t>
      </w:r>
    </w:p>
    <w:p w14:paraId="7104CB67" w14:textId="77777777" w:rsidR="00285FCC" w:rsidRPr="00285FCC" w:rsidRDefault="00285FCC" w:rsidP="00285FCC">
      <w:pPr>
        <w:pStyle w:val="Standard"/>
        <w:jc w:val="both"/>
      </w:pPr>
    </w:p>
    <w:p w14:paraId="5FFC125F" w14:textId="77777777" w:rsidR="00285FCC" w:rsidRPr="00285FCC" w:rsidRDefault="00285FCC" w:rsidP="00285FCC">
      <w:pPr>
        <w:pStyle w:val="Standard"/>
        <w:jc w:val="both"/>
      </w:pPr>
      <w:r w:rsidRPr="00285FCC">
        <w:t xml:space="preserve">La marca Islas Canarias realizó del 14 de noviembre hasta el 9 de febrero una novedosa acción con la emisión de bloques exclusivos en los programas de Antena 3 y La Sexta “Al Rojo Vivo”, “Espejo Público” y “La Sexta Noche”, y en los espacios radiofónicos de Onda Cero “Julia en la Onda” y “Más de Uno”. </w:t>
      </w:r>
    </w:p>
    <w:p w14:paraId="6459AC56" w14:textId="77777777" w:rsidR="00285FCC" w:rsidRPr="00285FCC" w:rsidRDefault="00285FCC" w:rsidP="00285FCC">
      <w:pPr>
        <w:pStyle w:val="Standard"/>
        <w:jc w:val="both"/>
      </w:pPr>
    </w:p>
    <w:p w14:paraId="5F3559AC" w14:textId="77777777" w:rsidR="00285FCC" w:rsidRPr="00285FCC" w:rsidRDefault="00285FCC" w:rsidP="00285FCC">
      <w:pPr>
        <w:pStyle w:val="Standard"/>
        <w:jc w:val="both"/>
      </w:pPr>
      <w:r w:rsidRPr="00285FCC">
        <w:t>La estrategia de utilizar publicidad contextual se basa en que su eficacia es mayor que un spot tradicional y prueba de ello es que la acción tuvo un alcance de más de 22,2 millones de espectadores, en el caso de la televisión, y 2,2 millones de oyentes en la radio. La cobertura global fue por lo tanto de más de 23 millones de personas impactadas.</w:t>
      </w:r>
    </w:p>
    <w:p w14:paraId="1CBE140C" w14:textId="77777777" w:rsidR="00285FCC" w:rsidRPr="00285FCC" w:rsidRDefault="00285FCC" w:rsidP="00285FCC">
      <w:pPr>
        <w:pStyle w:val="Standard"/>
        <w:jc w:val="both"/>
      </w:pPr>
    </w:p>
    <w:p w14:paraId="4313CDCD" w14:textId="77777777" w:rsidR="00285FCC" w:rsidRPr="00285FCC" w:rsidRDefault="00285FCC" w:rsidP="00285FCC">
      <w:pPr>
        <w:pStyle w:val="Standard"/>
        <w:jc w:val="both"/>
      </w:pPr>
      <w:r w:rsidRPr="00285FCC">
        <w:lastRenderedPageBreak/>
        <w:t>La campaña giró en torno a la necesidad de rebajar los momentos de tensión que se generan en los debates y tertulias, haciendo un parón y recordando que para contrarrestar esos instantes nada mejor que recargar con el buen clima en las Islas y volver a la rutina renovados con la energía positiva de Canarias.</w:t>
      </w:r>
    </w:p>
    <w:p w14:paraId="69CB0936" w14:textId="77777777" w:rsidR="00285FCC" w:rsidRPr="00285FCC" w:rsidRDefault="00285FCC" w:rsidP="00285FCC">
      <w:pPr>
        <w:pStyle w:val="Standard"/>
        <w:jc w:val="both"/>
      </w:pPr>
    </w:p>
    <w:p w14:paraId="2D2D515B" w14:textId="77777777" w:rsidR="00285FCC" w:rsidRPr="00285FCC" w:rsidRDefault="00285FCC" w:rsidP="00285FCC">
      <w:pPr>
        <w:pStyle w:val="Standard"/>
        <w:jc w:val="both"/>
      </w:pPr>
      <w:r w:rsidRPr="00285FCC">
        <w:t xml:space="preserve">En esta acción, los presentadores y locutores de ámbito nacional Antonio Ferreras, Susana </w:t>
      </w:r>
      <w:proofErr w:type="spellStart"/>
      <w:r w:rsidRPr="00285FCC">
        <w:t>Griso</w:t>
      </w:r>
      <w:proofErr w:type="spellEnd"/>
      <w:r w:rsidRPr="00285FCC">
        <w:t>, Iñaki López, Carlos Alsina y Julia Otero hacían una llamada a la calma en sus programas justo en el pico en el que aparecía tensión entre los contertulios y proponían un descanso de un minuto, invitando tanto a los periodistas como al público a visionar imágenes de los destinos insulares o a escuchar sonidos relajantes que ayudan a eliminar tensiones y nervios.</w:t>
      </w:r>
    </w:p>
    <w:p w14:paraId="3E96E9C0" w14:textId="77777777" w:rsidR="00285FCC" w:rsidRDefault="00285FCC" w:rsidP="00285FCC">
      <w:pPr>
        <w:pStyle w:val="Standard"/>
        <w:jc w:val="both"/>
      </w:pPr>
    </w:p>
    <w:p w14:paraId="47CF3B28" w14:textId="77777777" w:rsidR="00B1276E" w:rsidRPr="00B1276E" w:rsidRDefault="00B1276E" w:rsidP="00B1276E">
      <w:pPr>
        <w:pStyle w:val="Standard"/>
        <w:spacing w:line="300" w:lineRule="atLeast"/>
        <w:jc w:val="both"/>
      </w:pPr>
      <w:r w:rsidRPr="00B1276E">
        <w:t>*Esta acción está cofinanciada en un 85 % por el Fondo Europeo de Desarrollo Regional (FEDER).</w:t>
      </w:r>
    </w:p>
    <w:p w14:paraId="7FD4DCAF" w14:textId="77777777" w:rsidR="00285FCC" w:rsidRDefault="00285FCC" w:rsidP="00285FCC">
      <w:pPr>
        <w:pStyle w:val="Standard"/>
        <w:jc w:val="both"/>
      </w:pPr>
    </w:p>
    <w:p w14:paraId="249584ED" w14:textId="77777777" w:rsidR="0058626B" w:rsidRDefault="0058626B" w:rsidP="00437477">
      <w:pPr>
        <w:pStyle w:val="Standard"/>
        <w:jc w:val="both"/>
      </w:pPr>
    </w:p>
    <w:p w14:paraId="3E3E9A54" w14:textId="4025D56C" w:rsidR="0058626B" w:rsidRDefault="0058626B" w:rsidP="00437477">
      <w:pPr>
        <w:pStyle w:val="Standard"/>
        <w:jc w:val="both"/>
      </w:pPr>
      <w:r>
        <w:t>Para ver video resumen</w:t>
      </w:r>
    </w:p>
    <w:p w14:paraId="754C9A23" w14:textId="77777777" w:rsidR="00664CD2" w:rsidRDefault="00664CD2" w:rsidP="00437477">
      <w:pPr>
        <w:pStyle w:val="Standard"/>
        <w:jc w:val="both"/>
      </w:pPr>
    </w:p>
    <w:p w14:paraId="381D2114" w14:textId="77777777" w:rsidR="009A5513" w:rsidRDefault="00EF78F4" w:rsidP="009A5513">
      <w:pPr>
        <w:widowControl w:val="0"/>
        <w:autoSpaceDE w:val="0"/>
        <w:autoSpaceDN w:val="0"/>
        <w:adjustRightInd w:val="0"/>
        <w:rPr>
          <w:rFonts w:ascii="Century Gothic" w:eastAsia="SimSun" w:hAnsi="Century Gothic" w:cs="Century Gothic"/>
          <w:color w:val="auto"/>
          <w:lang w:val="es-ES" w:eastAsia="es-ES"/>
        </w:rPr>
      </w:pPr>
      <w:r w:rsidRPr="00B1276E">
        <w:rPr>
          <w:lang w:val="es-ES"/>
        </w:rPr>
        <w:t xml:space="preserve"> </w:t>
      </w:r>
      <w:hyperlink r:id="rId8" w:history="1">
        <w:r w:rsidR="009A5513">
          <w:rPr>
            <w:rFonts w:ascii="Arial" w:eastAsia="SimSun" w:hAnsi="Arial" w:cs="Arial"/>
            <w:color w:val="0000FF"/>
            <w:u w:val="single" w:color="0000FF"/>
            <w:lang w:val="es-ES" w:eastAsia="es-ES"/>
          </w:rPr>
          <w:t>ftp://gabinete:faiNguo7@212.64.170.80/momentos_canarias</w:t>
        </w:r>
      </w:hyperlink>
    </w:p>
    <w:p w14:paraId="16C222FC" w14:textId="77777777" w:rsidR="00664CD2" w:rsidRDefault="00664CD2" w:rsidP="009A5513">
      <w:pPr>
        <w:widowControl w:val="0"/>
        <w:autoSpaceDE w:val="0"/>
        <w:autoSpaceDN w:val="0"/>
        <w:adjustRightInd w:val="0"/>
        <w:ind w:left="302" w:hanging="303"/>
        <w:rPr>
          <w:rFonts w:ascii="Arial" w:eastAsia="SimSun" w:hAnsi="Arial" w:cs="Arial"/>
          <w:color w:val="191919"/>
          <w:lang w:val="es-ES" w:eastAsia="es-ES"/>
        </w:rPr>
      </w:pPr>
    </w:p>
    <w:p w14:paraId="508AD74E" w14:textId="77777777" w:rsidR="009A5513" w:rsidRDefault="009A5513" w:rsidP="009A5513">
      <w:pPr>
        <w:widowControl w:val="0"/>
        <w:autoSpaceDE w:val="0"/>
        <w:autoSpaceDN w:val="0"/>
        <w:adjustRightInd w:val="0"/>
        <w:ind w:left="302" w:hanging="303"/>
        <w:rPr>
          <w:rFonts w:ascii="Century Gothic" w:eastAsia="SimSun" w:hAnsi="Century Gothic" w:cs="Century Gothic"/>
          <w:color w:val="auto"/>
          <w:lang w:val="es-ES" w:eastAsia="es-ES"/>
        </w:rPr>
      </w:pPr>
      <w:r>
        <w:rPr>
          <w:rFonts w:ascii="Arial" w:eastAsia="SimSun" w:hAnsi="Arial" w:cs="Arial"/>
          <w:color w:val="191919"/>
          <w:lang w:val="es-ES" w:eastAsia="es-ES"/>
        </w:rPr>
        <w:t>usuario: gabinete</w:t>
      </w:r>
    </w:p>
    <w:p w14:paraId="79729968" w14:textId="77777777" w:rsidR="009A5513" w:rsidRDefault="009A5513" w:rsidP="009A5513">
      <w:pPr>
        <w:widowControl w:val="0"/>
        <w:autoSpaceDE w:val="0"/>
        <w:autoSpaceDN w:val="0"/>
        <w:adjustRightInd w:val="0"/>
        <w:ind w:left="302" w:hanging="303"/>
        <w:rPr>
          <w:rFonts w:ascii="Century Gothic" w:eastAsia="SimSun" w:hAnsi="Century Gothic" w:cs="Century Gothic"/>
          <w:color w:val="auto"/>
          <w:lang w:val="es-ES" w:eastAsia="es-ES"/>
        </w:rPr>
      </w:pPr>
      <w:r>
        <w:rPr>
          <w:rFonts w:ascii="Arial" w:eastAsia="SimSun" w:hAnsi="Arial" w:cs="Arial"/>
          <w:color w:val="191919"/>
          <w:lang w:val="es-ES" w:eastAsia="es-ES"/>
        </w:rPr>
        <w:t>contraseña: faiNguo7</w:t>
      </w:r>
    </w:p>
    <w:p w14:paraId="06797637" w14:textId="08A6357B" w:rsidR="0058626B" w:rsidRDefault="0058626B" w:rsidP="00437477">
      <w:pPr>
        <w:pStyle w:val="Standard"/>
        <w:jc w:val="both"/>
      </w:pPr>
    </w:p>
    <w:sectPr w:rsidR="0058626B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5878" w14:textId="77777777" w:rsidR="00266329" w:rsidRDefault="00266329">
      <w:r>
        <w:separator/>
      </w:r>
    </w:p>
  </w:endnote>
  <w:endnote w:type="continuationSeparator" w:id="0">
    <w:p w14:paraId="73ED9E4E" w14:textId="77777777" w:rsidR="00266329" w:rsidRDefault="002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33769D2D" w:rsidR="009B02E6" w:rsidRPr="009B02E6" w:rsidRDefault="00B2276D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7DA25605" w14:textId="64112CD6" w:rsidR="006279FC" w:rsidRPr="009B02E6" w:rsidRDefault="00B2276D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6279FC" w:rsidRPr="009B02E6">
            <w:rPr>
              <w:bCs/>
              <w:sz w:val="20"/>
              <w:szCs w:val="20"/>
            </w:rPr>
            <w:t xml:space="preserve"> </w:t>
          </w:r>
        </w:p>
        <w:p w14:paraId="57CB07E8" w14:textId="521A3D13" w:rsidR="00FD34A4" w:rsidRPr="009B02E6" w:rsidRDefault="00B2276D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CC5A" w14:textId="77777777" w:rsidR="00266329" w:rsidRDefault="00266329">
      <w:r>
        <w:rPr>
          <w:color w:val="000000"/>
        </w:rPr>
        <w:separator/>
      </w:r>
    </w:p>
  </w:footnote>
  <w:footnote w:type="continuationSeparator" w:id="0">
    <w:p w14:paraId="4FF07D2A" w14:textId="77777777" w:rsidR="00266329" w:rsidRDefault="0026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51A040D3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611">
      <w:rPr>
        <w:rFonts w:cs="Arial Narrow"/>
        <w:sz w:val="20"/>
        <w:szCs w:val="20"/>
      </w:rPr>
      <w:t>Viernes 1</w:t>
    </w:r>
    <w:r w:rsidR="006B4AB5">
      <w:rPr>
        <w:rFonts w:cs="Arial Narrow"/>
        <w:sz w:val="20"/>
        <w:szCs w:val="20"/>
      </w:rPr>
      <w:t xml:space="preserve"> </w:t>
    </w:r>
    <w:r w:rsidR="00A63611">
      <w:rPr>
        <w:rFonts w:cs="Arial Narrow"/>
        <w:sz w:val="20"/>
        <w:szCs w:val="20"/>
      </w:rPr>
      <w:t>de marzo</w:t>
    </w:r>
    <w:r w:rsidR="00EF78F4">
      <w:rPr>
        <w:rFonts w:cs="Arial Narrow"/>
        <w:sz w:val="20"/>
        <w:szCs w:val="20"/>
      </w:rPr>
      <w:t xml:space="preserve">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24D0E"/>
    <w:rsid w:val="00083C99"/>
    <w:rsid w:val="000A7421"/>
    <w:rsid w:val="000B3497"/>
    <w:rsid w:val="000F1C28"/>
    <w:rsid w:val="000F4ACC"/>
    <w:rsid w:val="00161419"/>
    <w:rsid w:val="001627D6"/>
    <w:rsid w:val="001B1F63"/>
    <w:rsid w:val="001D35F1"/>
    <w:rsid w:val="00264065"/>
    <w:rsid w:val="00266329"/>
    <w:rsid w:val="00285FCC"/>
    <w:rsid w:val="002924A8"/>
    <w:rsid w:val="002A363A"/>
    <w:rsid w:val="002D2749"/>
    <w:rsid w:val="002F1192"/>
    <w:rsid w:val="002F4E52"/>
    <w:rsid w:val="003305F8"/>
    <w:rsid w:val="0034434B"/>
    <w:rsid w:val="0034492A"/>
    <w:rsid w:val="00344D10"/>
    <w:rsid w:val="00367ECE"/>
    <w:rsid w:val="003731B6"/>
    <w:rsid w:val="003A4B2C"/>
    <w:rsid w:val="003E40CF"/>
    <w:rsid w:val="003E4C91"/>
    <w:rsid w:val="004003CC"/>
    <w:rsid w:val="004057C7"/>
    <w:rsid w:val="0041467D"/>
    <w:rsid w:val="00433E31"/>
    <w:rsid w:val="00437477"/>
    <w:rsid w:val="00440482"/>
    <w:rsid w:val="004F0201"/>
    <w:rsid w:val="00505388"/>
    <w:rsid w:val="00521468"/>
    <w:rsid w:val="00536C09"/>
    <w:rsid w:val="00556787"/>
    <w:rsid w:val="005669FE"/>
    <w:rsid w:val="005806E9"/>
    <w:rsid w:val="0058626B"/>
    <w:rsid w:val="006279FC"/>
    <w:rsid w:val="00641A62"/>
    <w:rsid w:val="00651666"/>
    <w:rsid w:val="00664CD2"/>
    <w:rsid w:val="00691680"/>
    <w:rsid w:val="00691ECC"/>
    <w:rsid w:val="00695ADA"/>
    <w:rsid w:val="006B2029"/>
    <w:rsid w:val="006B4AB5"/>
    <w:rsid w:val="00731A71"/>
    <w:rsid w:val="00731F08"/>
    <w:rsid w:val="007337E1"/>
    <w:rsid w:val="0075465E"/>
    <w:rsid w:val="007B15E5"/>
    <w:rsid w:val="008174B6"/>
    <w:rsid w:val="00841587"/>
    <w:rsid w:val="008456A0"/>
    <w:rsid w:val="00890C2B"/>
    <w:rsid w:val="00892711"/>
    <w:rsid w:val="008C0F0E"/>
    <w:rsid w:val="008D361D"/>
    <w:rsid w:val="009129E7"/>
    <w:rsid w:val="009135CB"/>
    <w:rsid w:val="00943C2E"/>
    <w:rsid w:val="009569B3"/>
    <w:rsid w:val="00962B37"/>
    <w:rsid w:val="00995D4B"/>
    <w:rsid w:val="009A5513"/>
    <w:rsid w:val="009B02E6"/>
    <w:rsid w:val="009B2877"/>
    <w:rsid w:val="009B4659"/>
    <w:rsid w:val="009C01B9"/>
    <w:rsid w:val="00A00DAD"/>
    <w:rsid w:val="00A0297C"/>
    <w:rsid w:val="00A617E9"/>
    <w:rsid w:val="00A63611"/>
    <w:rsid w:val="00A712BE"/>
    <w:rsid w:val="00A92277"/>
    <w:rsid w:val="00AA2681"/>
    <w:rsid w:val="00AD68B1"/>
    <w:rsid w:val="00AF44BC"/>
    <w:rsid w:val="00B1276E"/>
    <w:rsid w:val="00B2276D"/>
    <w:rsid w:val="00B94BE5"/>
    <w:rsid w:val="00B9665E"/>
    <w:rsid w:val="00BA7573"/>
    <w:rsid w:val="00BB385B"/>
    <w:rsid w:val="00BC5381"/>
    <w:rsid w:val="00BF1C71"/>
    <w:rsid w:val="00BF3A4D"/>
    <w:rsid w:val="00C917A7"/>
    <w:rsid w:val="00CA3E66"/>
    <w:rsid w:val="00CB3D93"/>
    <w:rsid w:val="00CB7EB6"/>
    <w:rsid w:val="00CD60D1"/>
    <w:rsid w:val="00D375ED"/>
    <w:rsid w:val="00D47F2E"/>
    <w:rsid w:val="00D92540"/>
    <w:rsid w:val="00D969AE"/>
    <w:rsid w:val="00DB0DAD"/>
    <w:rsid w:val="00DC4CAF"/>
    <w:rsid w:val="00DF6BF9"/>
    <w:rsid w:val="00E15B6E"/>
    <w:rsid w:val="00E45CBA"/>
    <w:rsid w:val="00E55D5D"/>
    <w:rsid w:val="00E65A0E"/>
    <w:rsid w:val="00E75E16"/>
    <w:rsid w:val="00EB78F5"/>
    <w:rsid w:val="00EF78F4"/>
    <w:rsid w:val="00EF7C1A"/>
    <w:rsid w:val="00F6198C"/>
    <w:rsid w:val="00F61EA0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gabinete:faiNguo7@212.64.170.80/momentos_canari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8BD3-B75C-4DA6-A9B5-EF26153C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2553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3</cp:revision>
  <cp:lastPrinted>2016-03-15T09:30:00Z</cp:lastPrinted>
  <dcterms:created xsi:type="dcterms:W3CDTF">2019-03-01T14:56:00Z</dcterms:created>
  <dcterms:modified xsi:type="dcterms:W3CDTF">2019-03-04T10:55:00Z</dcterms:modified>
</cp:coreProperties>
</file>