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662E" w14:textId="77777777" w:rsidR="008D6FA9" w:rsidRPr="00CD13F5" w:rsidRDefault="008D6FA9" w:rsidP="008D6FA9">
      <w:pPr>
        <w:autoSpaceDE w:val="0"/>
        <w:spacing w:after="200" w:line="276" w:lineRule="auto"/>
        <w:jc w:val="center"/>
        <w:rPr>
          <w:b/>
          <w:bCs/>
        </w:rPr>
      </w:pPr>
      <w:r w:rsidRPr="00AE1100">
        <w:rPr>
          <w:b/>
          <w:bCs/>
        </w:rPr>
        <w:t>ANEXO XII</w:t>
      </w:r>
      <w:r>
        <w:rPr>
          <w:b/>
          <w:bCs/>
        </w:rPr>
        <w:t xml:space="preserve">. </w:t>
      </w:r>
      <w:r w:rsidRPr="00CD13F5">
        <w:rPr>
          <w:b/>
          <w:bCs/>
        </w:rPr>
        <w:t>DECLARACIÓN DE COMPROMISO EN RELACIÓN CON LOS PRINCIPIOS TRANSVERSALES DEL PLAN DE RECUPERACIÓN, TRANSFORMACIÓN Y RESILIENCIA (PRTR)</w:t>
      </w:r>
    </w:p>
    <w:p w14:paraId="65ABEA25" w14:textId="77777777" w:rsidR="008D6FA9" w:rsidRPr="00AE1100" w:rsidRDefault="008D6FA9" w:rsidP="008D6FA9">
      <w:pPr>
        <w:autoSpaceDE w:val="0"/>
        <w:jc w:val="center"/>
        <w:rPr>
          <w:b/>
          <w:bCs/>
        </w:rPr>
      </w:pPr>
    </w:p>
    <w:p w14:paraId="0F42875A" w14:textId="77777777" w:rsidR="008D6FA9" w:rsidRPr="00AE1100" w:rsidRDefault="008D6FA9" w:rsidP="008D6FA9">
      <w:pPr>
        <w:autoSpaceDE w:val="0"/>
        <w:jc w:val="center"/>
      </w:pPr>
    </w:p>
    <w:p w14:paraId="064F4F7B" w14:textId="2E4D5113" w:rsidR="008D6FA9" w:rsidRDefault="008D6FA9" w:rsidP="008D6FA9">
      <w:pPr>
        <w:jc w:val="both"/>
        <w:rPr>
          <w:rFonts w:eastAsia="Arial"/>
        </w:rPr>
      </w:pPr>
      <w:r w:rsidRPr="415CBE01">
        <w:rPr>
          <w:b/>
          <w:bCs/>
        </w:rPr>
        <w:t xml:space="preserve">EN EL MARCO DE LA CONVOCATORIA </w:t>
      </w:r>
      <w:r w:rsidRPr="415CBE01">
        <w:rPr>
          <w:rFonts w:eastAsia="Arial"/>
          <w:b/>
          <w:bCs/>
          <w:color w:val="000000" w:themeColor="text1"/>
        </w:rPr>
        <w:t xml:space="preserve">DEL PROCESO DE SELECCIÓN DE PROYECTOS Y/O EVENTOS PRESENCIALES ORGANIZADOS POR ENTIDADES </w:t>
      </w:r>
      <w:r w:rsidR="000D62C8">
        <w:rPr>
          <w:rFonts w:eastAsia="Arial"/>
          <w:b/>
          <w:bCs/>
          <w:color w:val="000000" w:themeColor="text1"/>
        </w:rPr>
        <w:t>PÚBLICAS</w:t>
      </w:r>
      <w:r w:rsidRPr="415CBE01">
        <w:rPr>
          <w:rFonts w:eastAsia="Arial"/>
          <w:b/>
          <w:bCs/>
          <w:color w:val="000000" w:themeColor="text1"/>
        </w:rPr>
        <w:t>, Y QUE GENEREN UN RETORNO PUBLICITARIO DE LA MARCA “ISLAS CANARIAS” EN EL PROCESO DE DINAMIZACIÓN TURÍSTICA DEL ARCHIPIÉLAGO CANARIO, PARA SU POSTERIOR FORMALIZACIÓN EN</w:t>
      </w:r>
      <w:r w:rsidR="000D62C8">
        <w:rPr>
          <w:rFonts w:eastAsia="Arial"/>
          <w:b/>
          <w:bCs/>
          <w:color w:val="000000" w:themeColor="text1"/>
        </w:rPr>
        <w:t xml:space="preserve"> CONVENIOS O</w:t>
      </w:r>
      <w:r w:rsidRPr="415CBE01">
        <w:rPr>
          <w:rFonts w:eastAsia="Arial"/>
          <w:b/>
          <w:bCs/>
          <w:color w:val="000000" w:themeColor="text1"/>
        </w:rPr>
        <w:t xml:space="preserve"> CONTRATOS DE PATROCINIO:</w:t>
      </w:r>
    </w:p>
    <w:p w14:paraId="2BA8D59C" w14:textId="77777777" w:rsidR="008D6FA9" w:rsidRPr="00AE1100" w:rsidRDefault="008D6FA9" w:rsidP="008D6FA9">
      <w:pPr>
        <w:autoSpaceDE w:val="0"/>
        <w:jc w:val="both"/>
      </w:pPr>
    </w:p>
    <w:p w14:paraId="071796CB" w14:textId="77777777" w:rsidR="008D6FA9" w:rsidRPr="00AE1100" w:rsidRDefault="008D6FA9" w:rsidP="008D6FA9">
      <w:pPr>
        <w:autoSpaceDE w:val="0"/>
        <w:jc w:val="both"/>
      </w:pPr>
    </w:p>
    <w:p w14:paraId="2F00AA69" w14:textId="395580E8" w:rsidR="008D6FA9" w:rsidRPr="00AE1100" w:rsidRDefault="008D6FA9" w:rsidP="008D6FA9">
      <w:pPr>
        <w:autoSpaceDE w:val="0"/>
        <w:jc w:val="both"/>
      </w:pPr>
      <w:r w:rsidRPr="00AE1100">
        <w:t>Estrategia de Resiliencia Turística, correspondientes a la inversión 3 del componente 14 del Plan de Recuperación, Transformación y Resiliencia, financiado por la Unión Europea-Next Generation EU</w:t>
      </w:r>
    </w:p>
    <w:p w14:paraId="47964E9E" w14:textId="77777777" w:rsidR="008D6FA9" w:rsidRPr="00AE1100" w:rsidRDefault="008D6FA9" w:rsidP="008D6FA9">
      <w:pPr>
        <w:autoSpaceDE w:val="0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D6FA9" w:rsidRPr="00AE1100" w14:paraId="694AAA2D" w14:textId="77777777" w:rsidTr="00E45FD0">
        <w:tc>
          <w:tcPr>
            <w:tcW w:w="1838" w:type="dxa"/>
          </w:tcPr>
          <w:p w14:paraId="6C52E062" w14:textId="52AF920D" w:rsidR="008D6FA9" w:rsidRPr="00AE1100" w:rsidRDefault="001C3733" w:rsidP="00E45FD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s</w:t>
            </w:r>
            <w:r w:rsidR="008D6FA9" w:rsidRPr="00AE1100">
              <w:rPr>
                <w:sz w:val="24"/>
                <w:szCs w:val="24"/>
              </w:rPr>
              <w:t>olicitante</w:t>
            </w:r>
          </w:p>
        </w:tc>
        <w:tc>
          <w:tcPr>
            <w:tcW w:w="6656" w:type="dxa"/>
          </w:tcPr>
          <w:p w14:paraId="4276F967" w14:textId="77777777" w:rsidR="008D6FA9" w:rsidRPr="00AE1100" w:rsidRDefault="008D6FA9" w:rsidP="00E45FD0">
            <w:pPr>
              <w:autoSpaceDE w:val="0"/>
              <w:rPr>
                <w:sz w:val="24"/>
                <w:szCs w:val="24"/>
              </w:rPr>
            </w:pPr>
          </w:p>
        </w:tc>
      </w:tr>
      <w:tr w:rsidR="008D6FA9" w:rsidRPr="00AE1100" w14:paraId="3DC88CA0" w14:textId="77777777" w:rsidTr="00E45FD0">
        <w:tc>
          <w:tcPr>
            <w:tcW w:w="1838" w:type="dxa"/>
          </w:tcPr>
          <w:p w14:paraId="706F5E4E" w14:textId="23B393E7" w:rsidR="008D6FA9" w:rsidRPr="00AE1100" w:rsidRDefault="008E45A5" w:rsidP="00E45FD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</w:p>
        </w:tc>
        <w:tc>
          <w:tcPr>
            <w:tcW w:w="6656" w:type="dxa"/>
          </w:tcPr>
          <w:p w14:paraId="7B81CDFE" w14:textId="77777777" w:rsidR="008D6FA9" w:rsidRPr="00AE1100" w:rsidRDefault="008D6FA9" w:rsidP="00E45FD0">
            <w:pPr>
              <w:autoSpaceDE w:val="0"/>
              <w:rPr>
                <w:sz w:val="24"/>
                <w:szCs w:val="24"/>
              </w:rPr>
            </w:pPr>
          </w:p>
        </w:tc>
      </w:tr>
      <w:tr w:rsidR="001C3733" w:rsidRPr="00AE1100" w14:paraId="5CE57845" w14:textId="77777777" w:rsidTr="00E45FD0">
        <w:tc>
          <w:tcPr>
            <w:tcW w:w="1838" w:type="dxa"/>
          </w:tcPr>
          <w:p w14:paraId="7B5E33E1" w14:textId="6A43CCB9" w:rsidR="001C3733" w:rsidRDefault="001C3733" w:rsidP="00E45FD0">
            <w:pPr>
              <w:autoSpaceDE w:val="0"/>
            </w:pPr>
            <w:r>
              <w:t>Representante</w:t>
            </w:r>
          </w:p>
        </w:tc>
        <w:tc>
          <w:tcPr>
            <w:tcW w:w="6656" w:type="dxa"/>
          </w:tcPr>
          <w:p w14:paraId="67F92AA2" w14:textId="77777777" w:rsidR="001C3733" w:rsidRPr="00AE1100" w:rsidRDefault="001C3733" w:rsidP="00E45FD0">
            <w:pPr>
              <w:autoSpaceDE w:val="0"/>
            </w:pPr>
          </w:p>
        </w:tc>
      </w:tr>
      <w:tr w:rsidR="008D6FA9" w:rsidRPr="00AE1100" w14:paraId="36D8CD64" w14:textId="77777777" w:rsidTr="00E45FD0">
        <w:tc>
          <w:tcPr>
            <w:tcW w:w="1838" w:type="dxa"/>
          </w:tcPr>
          <w:p w14:paraId="51C799A2" w14:textId="77777777" w:rsidR="008D6FA9" w:rsidRPr="00AE1100" w:rsidRDefault="008D6FA9" w:rsidP="00E45FD0">
            <w:pPr>
              <w:autoSpaceDE w:val="0"/>
              <w:rPr>
                <w:sz w:val="24"/>
                <w:szCs w:val="24"/>
              </w:rPr>
            </w:pPr>
            <w:r w:rsidRPr="00AE1100">
              <w:rPr>
                <w:sz w:val="24"/>
                <w:szCs w:val="24"/>
              </w:rPr>
              <w:t>en calidad de</w:t>
            </w:r>
            <w:r w:rsidRPr="00AE1100">
              <w:rPr>
                <w:rStyle w:val="Refdenotaalpie"/>
                <w:sz w:val="24"/>
                <w:szCs w:val="24"/>
              </w:rPr>
              <w:footnoteReference w:id="1"/>
            </w:r>
          </w:p>
        </w:tc>
        <w:tc>
          <w:tcPr>
            <w:tcW w:w="6656" w:type="dxa"/>
          </w:tcPr>
          <w:p w14:paraId="715DCEF0" w14:textId="77777777" w:rsidR="008D6FA9" w:rsidRPr="00AE1100" w:rsidRDefault="008D6FA9" w:rsidP="00E45FD0">
            <w:pPr>
              <w:autoSpaceDE w:val="0"/>
              <w:rPr>
                <w:sz w:val="24"/>
                <w:szCs w:val="24"/>
              </w:rPr>
            </w:pPr>
          </w:p>
        </w:tc>
      </w:tr>
      <w:tr w:rsidR="008D6FA9" w:rsidRPr="00AE1100" w14:paraId="5B3A99EB" w14:textId="77777777" w:rsidTr="00E45FD0">
        <w:tc>
          <w:tcPr>
            <w:tcW w:w="1838" w:type="dxa"/>
          </w:tcPr>
          <w:p w14:paraId="63C3898A" w14:textId="7EE99ABB" w:rsidR="008D6FA9" w:rsidRPr="00AE1100" w:rsidRDefault="008D6FA9" w:rsidP="00E45FD0">
            <w:pPr>
              <w:autoSpaceDE w:val="0"/>
              <w:rPr>
                <w:sz w:val="24"/>
                <w:szCs w:val="24"/>
              </w:rPr>
            </w:pPr>
            <w:r w:rsidRPr="00AE1100">
              <w:rPr>
                <w:sz w:val="24"/>
                <w:szCs w:val="24"/>
              </w:rPr>
              <w:t xml:space="preserve">NIF </w:t>
            </w:r>
            <w:r w:rsidR="00301AF3">
              <w:rPr>
                <w:sz w:val="24"/>
                <w:szCs w:val="24"/>
              </w:rPr>
              <w:t>del representante</w:t>
            </w:r>
          </w:p>
        </w:tc>
        <w:tc>
          <w:tcPr>
            <w:tcW w:w="6656" w:type="dxa"/>
          </w:tcPr>
          <w:p w14:paraId="5F8061F3" w14:textId="77777777" w:rsidR="008D6FA9" w:rsidRPr="00AE1100" w:rsidRDefault="008D6FA9" w:rsidP="00E45FD0">
            <w:pPr>
              <w:autoSpaceDE w:val="0"/>
              <w:rPr>
                <w:sz w:val="24"/>
                <w:szCs w:val="24"/>
              </w:rPr>
            </w:pPr>
          </w:p>
        </w:tc>
      </w:tr>
    </w:tbl>
    <w:p w14:paraId="722FA2C3" w14:textId="77777777" w:rsidR="008D6FA9" w:rsidRPr="00AE1100" w:rsidRDefault="008D6FA9" w:rsidP="008D6FA9">
      <w:pPr>
        <w:autoSpaceDE w:val="0"/>
        <w:rPr>
          <w:b/>
          <w:bCs/>
        </w:rPr>
      </w:pPr>
    </w:p>
    <w:p w14:paraId="2883FD3D" w14:textId="77777777" w:rsidR="008D6FA9" w:rsidRPr="00AE1100" w:rsidRDefault="008D6FA9" w:rsidP="008D6FA9">
      <w:pPr>
        <w:autoSpaceDE w:val="0"/>
        <w:jc w:val="both"/>
        <w:rPr>
          <w:b/>
          <w:bCs/>
        </w:rPr>
      </w:pPr>
    </w:p>
    <w:p w14:paraId="6A96E44D" w14:textId="62E20087" w:rsidR="008D6FA9" w:rsidRPr="00AE1100" w:rsidRDefault="008D6FA9" w:rsidP="008D6FA9">
      <w:pPr>
        <w:autoSpaceDE w:val="0"/>
        <w:jc w:val="both"/>
      </w:pPr>
      <w:r w:rsidRPr="00AE1100">
        <w:t>A la fecha de la firma, y actuando en nombre de la entidad solicitante, en virtud de la representación que se acredita en el expediente, formulo la siguiente:</w:t>
      </w:r>
    </w:p>
    <w:p w14:paraId="39C14154" w14:textId="77777777" w:rsidR="008D6FA9" w:rsidRPr="00AE1100" w:rsidRDefault="008D6FA9" w:rsidP="008D6FA9">
      <w:pPr>
        <w:autoSpaceDE w:val="0"/>
        <w:jc w:val="both"/>
      </w:pPr>
    </w:p>
    <w:p w14:paraId="45F407CF" w14:textId="77777777" w:rsidR="008D6FA9" w:rsidRPr="00AE1100" w:rsidRDefault="008D6FA9" w:rsidP="008D6FA9">
      <w:pPr>
        <w:autoSpaceDE w:val="0"/>
        <w:jc w:val="both"/>
      </w:pPr>
    </w:p>
    <w:p w14:paraId="3DDC774D" w14:textId="77777777" w:rsidR="008D6FA9" w:rsidRPr="00AE1100" w:rsidRDefault="008D6FA9" w:rsidP="008D6FA9">
      <w:pPr>
        <w:autoSpaceDE w:val="0"/>
        <w:jc w:val="center"/>
        <w:rPr>
          <w:b/>
          <w:bCs/>
        </w:rPr>
      </w:pPr>
      <w:r w:rsidRPr="00AE1100">
        <w:rPr>
          <w:b/>
          <w:bCs/>
        </w:rPr>
        <w:t>DECLARACIÓN RESPONSABLE</w:t>
      </w:r>
    </w:p>
    <w:p w14:paraId="4DD99C6A" w14:textId="77777777" w:rsidR="008D6FA9" w:rsidRPr="00AE1100" w:rsidRDefault="008D6FA9" w:rsidP="008D6FA9">
      <w:pPr>
        <w:autoSpaceDE w:val="0"/>
        <w:jc w:val="both"/>
      </w:pPr>
    </w:p>
    <w:p w14:paraId="30526760" w14:textId="77777777" w:rsidR="008D6FA9" w:rsidRPr="00AE1100" w:rsidRDefault="008D6FA9" w:rsidP="008D6FA9">
      <w:pPr>
        <w:autoSpaceDE w:val="0"/>
        <w:jc w:val="both"/>
      </w:pPr>
    </w:p>
    <w:p w14:paraId="645491AF" w14:textId="5C9D1EF9" w:rsidR="008D6FA9" w:rsidRPr="00AE1100" w:rsidRDefault="008D6FA9" w:rsidP="008D6FA9">
      <w:pPr>
        <w:autoSpaceDE w:val="0"/>
        <w:jc w:val="both"/>
      </w:pPr>
      <w:r w:rsidRPr="00AE1100">
        <w:t xml:space="preserve">La </w:t>
      </w:r>
      <w:r w:rsidR="004A0E92">
        <w:t>ENTIDAD</w:t>
      </w:r>
      <w:r w:rsidRPr="00AE1100">
        <w:t xml:space="preserve"> solicitante, receptora de ayudas financiadas con recursos provenientes del PRTR, en el desarrollo de actuaciones necesarias para la consecución de los objetivos definidos en el Componente 14 “Plan de modernización y competitividad del sector turístico”, manifiesta su compromiso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1B65CF2D" w14:textId="77777777" w:rsidR="008D6FA9" w:rsidRDefault="008D6FA9" w:rsidP="008D6FA9">
      <w:pPr>
        <w:autoSpaceDE w:val="0"/>
        <w:jc w:val="both"/>
      </w:pPr>
    </w:p>
    <w:p w14:paraId="2A92C6F9" w14:textId="77777777" w:rsidR="008D6FA9" w:rsidRDefault="008D6FA9" w:rsidP="008D6FA9">
      <w:pPr>
        <w:autoSpaceDE w:val="0"/>
        <w:jc w:val="both"/>
      </w:pPr>
    </w:p>
    <w:p w14:paraId="6FDF6576" w14:textId="77777777" w:rsidR="008D6FA9" w:rsidRDefault="008D6FA9" w:rsidP="008D6FA9">
      <w:pPr>
        <w:autoSpaceDE w:val="0"/>
        <w:jc w:val="both"/>
      </w:pPr>
    </w:p>
    <w:p w14:paraId="22967F52" w14:textId="77777777" w:rsidR="008D6FA9" w:rsidRDefault="008D6FA9" w:rsidP="008D6FA9">
      <w:pPr>
        <w:autoSpaceDE w:val="0"/>
        <w:jc w:val="both"/>
      </w:pPr>
    </w:p>
    <w:p w14:paraId="2E9437A4" w14:textId="77777777" w:rsidR="008D6FA9" w:rsidRDefault="008D6FA9" w:rsidP="008D6FA9">
      <w:pPr>
        <w:autoSpaceDE w:val="0"/>
        <w:jc w:val="both"/>
      </w:pPr>
    </w:p>
    <w:p w14:paraId="0E4814C4" w14:textId="77777777" w:rsidR="008D6FA9" w:rsidRDefault="008D6FA9" w:rsidP="008D6FA9">
      <w:pPr>
        <w:autoSpaceDE w:val="0"/>
        <w:jc w:val="both"/>
      </w:pPr>
    </w:p>
    <w:p w14:paraId="102F71A1" w14:textId="77777777" w:rsidR="008D6FA9" w:rsidRDefault="008D6FA9" w:rsidP="008D6FA9">
      <w:pPr>
        <w:autoSpaceDE w:val="0"/>
        <w:jc w:val="both"/>
      </w:pPr>
    </w:p>
    <w:p w14:paraId="7AEA25E1" w14:textId="77777777" w:rsidR="008D6FA9" w:rsidRPr="00AE1100" w:rsidRDefault="008D6FA9" w:rsidP="008D6FA9">
      <w:pPr>
        <w:autoSpaceDE w:val="0"/>
        <w:jc w:val="both"/>
      </w:pPr>
    </w:p>
    <w:p w14:paraId="2BC9BAB4" w14:textId="761B9C82" w:rsidR="008D6FA9" w:rsidRPr="00AE1100" w:rsidRDefault="008D6FA9" w:rsidP="008D6FA9">
      <w:pPr>
        <w:autoSpaceDE w:val="0"/>
        <w:jc w:val="both"/>
      </w:pPr>
      <w:r w:rsidRPr="00AE1100">
        <w:t xml:space="preserve">Adicionalmente, atendiendo al contenido del PRTR, se compromete a respetar los principios de economía circular y evitar impactos negativos significativos en el medioambiente (“DNSH” por sus siglas en inglés “do no significant harm”) en la ejecución de las actuaciones llevadas a cabo en el marco de dicho Plan, y manifiesta que no incurre en doble financiación y </w:t>
      </w:r>
      <w:r w:rsidR="00B3671A" w:rsidRPr="00AE1100">
        <w:t>que,</w:t>
      </w:r>
      <w:r w:rsidRPr="00AE1100">
        <w:t xml:space="preserve"> en su caso, no le consta riesgo de incompatibilidad con el régimen de ayudas de Estado.</w:t>
      </w:r>
    </w:p>
    <w:p w14:paraId="750C5E8F" w14:textId="77777777" w:rsidR="008D6FA9" w:rsidRPr="00AE1100" w:rsidRDefault="008D6FA9" w:rsidP="008D6FA9">
      <w:pPr>
        <w:autoSpaceDE w:val="0"/>
        <w:jc w:val="both"/>
      </w:pPr>
    </w:p>
    <w:p w14:paraId="7694859D" w14:textId="77777777" w:rsidR="008D6FA9" w:rsidRPr="00AE1100" w:rsidRDefault="008D6FA9" w:rsidP="008D6FA9">
      <w:pPr>
        <w:autoSpaceDE w:val="0"/>
        <w:jc w:val="both"/>
      </w:pPr>
    </w:p>
    <w:p w14:paraId="3AD6C701" w14:textId="77777777" w:rsidR="008D6FA9" w:rsidRDefault="008D6FA9" w:rsidP="008D6FA9">
      <w:pPr>
        <w:autoSpaceDE w:val="0"/>
        <w:jc w:val="both"/>
      </w:pPr>
    </w:p>
    <w:p w14:paraId="5C9D4BA7" w14:textId="77777777" w:rsidR="008D6FA9" w:rsidRPr="00AE1100" w:rsidRDefault="008D6FA9" w:rsidP="008D6FA9">
      <w:pPr>
        <w:autoSpaceDE w:val="0"/>
        <w:jc w:val="both"/>
      </w:pPr>
    </w:p>
    <w:p w14:paraId="196C1ACA" w14:textId="77777777" w:rsidR="008D6FA9" w:rsidRPr="00AE1100" w:rsidRDefault="008D6FA9" w:rsidP="008D6FA9">
      <w:pPr>
        <w:autoSpaceDE w:val="0"/>
        <w:jc w:val="center"/>
      </w:pPr>
      <w:r w:rsidRPr="00AE1100">
        <w:t>En ……………………………………., a fecha de firma electrónica</w:t>
      </w:r>
    </w:p>
    <w:p w14:paraId="634C780B" w14:textId="77777777" w:rsidR="008D6FA9" w:rsidRPr="00AE1100" w:rsidRDefault="008D6FA9" w:rsidP="008D6FA9">
      <w:pPr>
        <w:spacing w:after="200" w:line="276" w:lineRule="auto"/>
      </w:pPr>
    </w:p>
    <w:p w14:paraId="07A634D6" w14:textId="77777777" w:rsidR="008D6FA9" w:rsidRPr="00AE1100" w:rsidRDefault="008D6FA9" w:rsidP="008D6FA9">
      <w:pPr>
        <w:spacing w:before="840" w:after="840"/>
        <w:jc w:val="both"/>
      </w:pPr>
    </w:p>
    <w:p w14:paraId="0E45AC5E" w14:textId="77777777" w:rsidR="008D6FA9" w:rsidRPr="00AE1100" w:rsidRDefault="008D6FA9" w:rsidP="008D6FA9">
      <w:pPr>
        <w:spacing w:after="200" w:line="276" w:lineRule="auto"/>
        <w:rPr>
          <w:rFonts w:eastAsiaTheme="minorHAnsi"/>
          <w:b/>
          <w:lang w:eastAsia="en-US"/>
        </w:rPr>
      </w:pPr>
    </w:p>
    <w:p w14:paraId="21F25596" w14:textId="77777777" w:rsidR="008D6FA9" w:rsidRPr="00444C9B" w:rsidRDefault="008D6FA9" w:rsidP="008D6FA9">
      <w:pPr>
        <w:spacing w:before="180" w:after="180"/>
      </w:pPr>
    </w:p>
    <w:p w14:paraId="729D69FC" w14:textId="77777777" w:rsidR="001942A1" w:rsidRPr="008D6FA9" w:rsidRDefault="001942A1" w:rsidP="008D6FA9"/>
    <w:sectPr w:rsidR="001942A1" w:rsidRPr="008D6FA9" w:rsidSect="009562BB">
      <w:headerReference w:type="default" r:id="rId8"/>
      <w:footerReference w:type="default" r:id="rId9"/>
      <w:headerReference w:type="first" r:id="rId10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7C36" w14:textId="77777777" w:rsidR="00EC2B35" w:rsidRDefault="00EC2B35" w:rsidP="00A06021">
      <w:r>
        <w:separator/>
      </w:r>
    </w:p>
  </w:endnote>
  <w:endnote w:type="continuationSeparator" w:id="0">
    <w:p w14:paraId="4EAD294F" w14:textId="77777777" w:rsidR="00EC2B35" w:rsidRDefault="00EC2B35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96D8" w14:textId="77777777" w:rsidR="00EC2B35" w:rsidRDefault="00EC2B35" w:rsidP="00A06021">
      <w:r>
        <w:separator/>
      </w:r>
    </w:p>
  </w:footnote>
  <w:footnote w:type="continuationSeparator" w:id="0">
    <w:p w14:paraId="399A77AF" w14:textId="77777777" w:rsidR="00EC2B35" w:rsidRDefault="00EC2B35" w:rsidP="00A06021">
      <w:r>
        <w:continuationSeparator/>
      </w:r>
    </w:p>
  </w:footnote>
  <w:footnote w:id="1">
    <w:p w14:paraId="68CA2140" w14:textId="77777777" w:rsidR="008D6FA9" w:rsidRPr="00DF6EAB" w:rsidRDefault="008D6FA9" w:rsidP="008D6FA9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DF6EAB">
        <w:rPr>
          <w:sz w:val="16"/>
          <w:szCs w:val="16"/>
        </w:rPr>
        <w:t>Representante 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AA4D786"/>
    <w:multiLevelType w:val="hybridMultilevel"/>
    <w:tmpl w:val="FFFFFFFF"/>
    <w:lvl w:ilvl="0" w:tplc="06F68E78">
      <w:start w:val="1"/>
      <w:numFmt w:val="decimal"/>
      <w:lvlText w:val="%1."/>
      <w:lvlJc w:val="left"/>
      <w:pPr>
        <w:ind w:left="720" w:hanging="360"/>
      </w:pPr>
    </w:lvl>
    <w:lvl w:ilvl="1" w:tplc="09C077DC">
      <w:start w:val="1"/>
      <w:numFmt w:val="decimal"/>
      <w:lvlText w:val="%2."/>
      <w:lvlJc w:val="left"/>
      <w:pPr>
        <w:ind w:left="1440" w:hanging="360"/>
      </w:pPr>
    </w:lvl>
    <w:lvl w:ilvl="2" w:tplc="9F7CF9E6">
      <w:start w:val="1"/>
      <w:numFmt w:val="lowerRoman"/>
      <w:lvlText w:val="%3."/>
      <w:lvlJc w:val="right"/>
      <w:pPr>
        <w:ind w:left="2160" w:hanging="180"/>
      </w:pPr>
    </w:lvl>
    <w:lvl w:ilvl="3" w:tplc="A146971A">
      <w:start w:val="1"/>
      <w:numFmt w:val="decimal"/>
      <w:lvlText w:val="%4."/>
      <w:lvlJc w:val="left"/>
      <w:pPr>
        <w:ind w:left="2880" w:hanging="360"/>
      </w:pPr>
    </w:lvl>
    <w:lvl w:ilvl="4" w:tplc="5484C796">
      <w:start w:val="1"/>
      <w:numFmt w:val="lowerLetter"/>
      <w:lvlText w:val="%5."/>
      <w:lvlJc w:val="left"/>
      <w:pPr>
        <w:ind w:left="3600" w:hanging="360"/>
      </w:pPr>
    </w:lvl>
    <w:lvl w:ilvl="5" w:tplc="67267FC8">
      <w:start w:val="1"/>
      <w:numFmt w:val="lowerRoman"/>
      <w:lvlText w:val="%6."/>
      <w:lvlJc w:val="right"/>
      <w:pPr>
        <w:ind w:left="4320" w:hanging="180"/>
      </w:pPr>
    </w:lvl>
    <w:lvl w:ilvl="6" w:tplc="ADE0E752">
      <w:start w:val="1"/>
      <w:numFmt w:val="decimal"/>
      <w:lvlText w:val="%7."/>
      <w:lvlJc w:val="left"/>
      <w:pPr>
        <w:ind w:left="5040" w:hanging="360"/>
      </w:pPr>
    </w:lvl>
    <w:lvl w:ilvl="7" w:tplc="B27E08F6">
      <w:start w:val="1"/>
      <w:numFmt w:val="lowerLetter"/>
      <w:lvlText w:val="%8."/>
      <w:lvlJc w:val="left"/>
      <w:pPr>
        <w:ind w:left="5760" w:hanging="360"/>
      </w:pPr>
    </w:lvl>
    <w:lvl w:ilvl="8" w:tplc="065670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1BC9"/>
    <w:multiLevelType w:val="hybridMultilevel"/>
    <w:tmpl w:val="3B9EA8DA"/>
    <w:numStyleLink w:val="Estiloimportado3"/>
  </w:abstractNum>
  <w:abstractNum w:abstractNumId="8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D1CF82"/>
    <w:multiLevelType w:val="hybridMultilevel"/>
    <w:tmpl w:val="FFFFFFFF"/>
    <w:lvl w:ilvl="0" w:tplc="8E84E2DC">
      <w:start w:val="1"/>
      <w:numFmt w:val="decimal"/>
      <w:lvlText w:val="%1."/>
      <w:lvlJc w:val="left"/>
      <w:pPr>
        <w:ind w:left="720" w:hanging="360"/>
      </w:pPr>
    </w:lvl>
    <w:lvl w:ilvl="1" w:tplc="C0AC3244">
      <w:start w:val="4"/>
      <w:numFmt w:val="decimal"/>
      <w:lvlText w:val="%2."/>
      <w:lvlJc w:val="left"/>
      <w:pPr>
        <w:ind w:left="1440" w:hanging="360"/>
      </w:pPr>
    </w:lvl>
    <w:lvl w:ilvl="2" w:tplc="CDC8FA1E">
      <w:start w:val="1"/>
      <w:numFmt w:val="lowerRoman"/>
      <w:lvlText w:val="%3."/>
      <w:lvlJc w:val="right"/>
      <w:pPr>
        <w:ind w:left="2160" w:hanging="180"/>
      </w:pPr>
    </w:lvl>
    <w:lvl w:ilvl="3" w:tplc="F96C67F6">
      <w:start w:val="1"/>
      <w:numFmt w:val="decimal"/>
      <w:lvlText w:val="%4."/>
      <w:lvlJc w:val="left"/>
      <w:pPr>
        <w:ind w:left="2880" w:hanging="360"/>
      </w:pPr>
    </w:lvl>
    <w:lvl w:ilvl="4" w:tplc="E7E850A4">
      <w:start w:val="1"/>
      <w:numFmt w:val="lowerLetter"/>
      <w:lvlText w:val="%5."/>
      <w:lvlJc w:val="left"/>
      <w:pPr>
        <w:ind w:left="3600" w:hanging="360"/>
      </w:pPr>
    </w:lvl>
    <w:lvl w:ilvl="5" w:tplc="0CDEF538">
      <w:start w:val="1"/>
      <w:numFmt w:val="lowerRoman"/>
      <w:lvlText w:val="%6."/>
      <w:lvlJc w:val="right"/>
      <w:pPr>
        <w:ind w:left="4320" w:hanging="180"/>
      </w:pPr>
    </w:lvl>
    <w:lvl w:ilvl="6" w:tplc="F7F656A0">
      <w:start w:val="1"/>
      <w:numFmt w:val="decimal"/>
      <w:lvlText w:val="%7."/>
      <w:lvlJc w:val="left"/>
      <w:pPr>
        <w:ind w:left="5040" w:hanging="360"/>
      </w:pPr>
    </w:lvl>
    <w:lvl w:ilvl="7" w:tplc="BFD27B5A">
      <w:start w:val="1"/>
      <w:numFmt w:val="lowerLetter"/>
      <w:lvlText w:val="%8."/>
      <w:lvlJc w:val="left"/>
      <w:pPr>
        <w:ind w:left="5760" w:hanging="360"/>
      </w:pPr>
    </w:lvl>
    <w:lvl w:ilvl="8" w:tplc="964688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753D"/>
    <w:multiLevelType w:val="hybridMultilevel"/>
    <w:tmpl w:val="2F24D73C"/>
    <w:numStyleLink w:val="Estiloimportado10"/>
  </w:abstractNum>
  <w:abstractNum w:abstractNumId="11" w15:restartNumberingAfterBreak="0">
    <w:nsid w:val="4CE5676B"/>
    <w:multiLevelType w:val="hybridMultilevel"/>
    <w:tmpl w:val="FFFFFFFF"/>
    <w:lvl w:ilvl="0" w:tplc="AD96DF2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39A1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C6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61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C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84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CD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B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410DB"/>
    <w:multiLevelType w:val="hybridMultilevel"/>
    <w:tmpl w:val="BC548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E1D5F9F"/>
    <w:multiLevelType w:val="hybridMultilevel"/>
    <w:tmpl w:val="FB8A7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41047">
    <w:abstractNumId w:val="8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0F520A0A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B6C43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F6B1E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5E227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869D8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A4BB1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DA39D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8660C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FC91B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0F520A0A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B6C43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F6B1E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5E227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869D8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A4BB1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DA39D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8660C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FC91B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10"/>
  </w:num>
  <w:num w:numId="13" w16cid:durableId="842743639">
    <w:abstractNumId w:val="10"/>
    <w:lvlOverride w:ilvl="0">
      <w:lvl w:ilvl="0" w:tplc="1AF20E1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747E7C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1B0EE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A874DF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D8AA6D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24EAA8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804A3B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73BC7F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94F26E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0F520A0A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B6C43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F6B1E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5E227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869D8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A4BB1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DA39D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8660C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FC91B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4"/>
  </w:num>
  <w:num w:numId="19" w16cid:durableId="1100179650">
    <w:abstractNumId w:val="7"/>
  </w:num>
  <w:num w:numId="20" w16cid:durableId="1377778974">
    <w:abstractNumId w:val="0"/>
    <w:lvlOverride w:ilvl="0">
      <w:startOverride w:val="5"/>
      <w:lvl w:ilvl="0" w:tplc="0F520A0A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CB6C43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F6B1E0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5E227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869D8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A4BB18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6DA39D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8660C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CFC91B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6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13"/>
  </w:num>
  <w:num w:numId="33" w16cid:durableId="316540141">
    <w:abstractNumId w:val="15"/>
  </w:num>
  <w:num w:numId="34" w16cid:durableId="18625610">
    <w:abstractNumId w:val="5"/>
  </w:num>
  <w:num w:numId="35" w16cid:durableId="1156146543">
    <w:abstractNumId w:val="9"/>
  </w:num>
  <w:num w:numId="36" w16cid:durableId="1229540535">
    <w:abstractNumId w:val="11"/>
  </w:num>
  <w:num w:numId="37" w16cid:durableId="1899513758">
    <w:abstractNumId w:val="6"/>
  </w:num>
  <w:num w:numId="38" w16cid:durableId="2093089090">
    <w:abstractNumId w:val="17"/>
  </w:num>
  <w:num w:numId="39" w16cid:durableId="8926951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15E00"/>
    <w:rsid w:val="00034765"/>
    <w:rsid w:val="000463C7"/>
    <w:rsid w:val="00061F97"/>
    <w:rsid w:val="00086151"/>
    <w:rsid w:val="000868A4"/>
    <w:rsid w:val="000A1698"/>
    <w:rsid w:val="000D62C8"/>
    <w:rsid w:val="00167C44"/>
    <w:rsid w:val="001942A1"/>
    <w:rsid w:val="001C3733"/>
    <w:rsid w:val="001F7A68"/>
    <w:rsid w:val="00203B25"/>
    <w:rsid w:val="00204098"/>
    <w:rsid w:val="00207DB5"/>
    <w:rsid w:val="002174D8"/>
    <w:rsid w:val="00232D19"/>
    <w:rsid w:val="00245F7E"/>
    <w:rsid w:val="002C616C"/>
    <w:rsid w:val="00301AF3"/>
    <w:rsid w:val="00306A4F"/>
    <w:rsid w:val="00325B34"/>
    <w:rsid w:val="00360BEF"/>
    <w:rsid w:val="003D3F6E"/>
    <w:rsid w:val="003E4E33"/>
    <w:rsid w:val="003F2787"/>
    <w:rsid w:val="00416FC5"/>
    <w:rsid w:val="00421F84"/>
    <w:rsid w:val="0044471E"/>
    <w:rsid w:val="00497BA8"/>
    <w:rsid w:val="004A0E92"/>
    <w:rsid w:val="005434FC"/>
    <w:rsid w:val="00546AFE"/>
    <w:rsid w:val="00566BD2"/>
    <w:rsid w:val="0057670C"/>
    <w:rsid w:val="005A1CFC"/>
    <w:rsid w:val="006D502E"/>
    <w:rsid w:val="006F5361"/>
    <w:rsid w:val="00725D74"/>
    <w:rsid w:val="0073474D"/>
    <w:rsid w:val="0075646D"/>
    <w:rsid w:val="0075792A"/>
    <w:rsid w:val="007804E8"/>
    <w:rsid w:val="0078563B"/>
    <w:rsid w:val="00787B38"/>
    <w:rsid w:val="007F48B7"/>
    <w:rsid w:val="00807933"/>
    <w:rsid w:val="00813C69"/>
    <w:rsid w:val="00883D50"/>
    <w:rsid w:val="008A1AD9"/>
    <w:rsid w:val="008B4094"/>
    <w:rsid w:val="008D6FA9"/>
    <w:rsid w:val="008D7FF4"/>
    <w:rsid w:val="008E45A5"/>
    <w:rsid w:val="008F635C"/>
    <w:rsid w:val="00920E21"/>
    <w:rsid w:val="009562BB"/>
    <w:rsid w:val="00964D0D"/>
    <w:rsid w:val="009851A6"/>
    <w:rsid w:val="00991F63"/>
    <w:rsid w:val="009A4A35"/>
    <w:rsid w:val="00A06021"/>
    <w:rsid w:val="00A258E2"/>
    <w:rsid w:val="00A62EFB"/>
    <w:rsid w:val="00A648CF"/>
    <w:rsid w:val="00A778FC"/>
    <w:rsid w:val="00A95AD9"/>
    <w:rsid w:val="00B02A54"/>
    <w:rsid w:val="00B33A26"/>
    <w:rsid w:val="00B3671A"/>
    <w:rsid w:val="00B84CC7"/>
    <w:rsid w:val="00B954F7"/>
    <w:rsid w:val="00B96E14"/>
    <w:rsid w:val="00BA74DA"/>
    <w:rsid w:val="00BF47F0"/>
    <w:rsid w:val="00C113FE"/>
    <w:rsid w:val="00C90531"/>
    <w:rsid w:val="00C95AAF"/>
    <w:rsid w:val="00D06769"/>
    <w:rsid w:val="00D80D91"/>
    <w:rsid w:val="00D95B27"/>
    <w:rsid w:val="00DC4B4F"/>
    <w:rsid w:val="00E15B19"/>
    <w:rsid w:val="00E72AE3"/>
    <w:rsid w:val="00EC2B35"/>
    <w:rsid w:val="00EC5B36"/>
    <w:rsid w:val="00EE686C"/>
    <w:rsid w:val="00F86F16"/>
    <w:rsid w:val="00FD1BEA"/>
    <w:rsid w:val="00FD5EF8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46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" w:eastAsia="Times" w:hAnsi="Times" w:cs="Times New Roman"/>
      <w:b/>
      <w:color w:val="auto"/>
      <w:sz w:val="36"/>
      <w:szCs w:val="20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63C7"/>
    <w:rPr>
      <w:rFonts w:ascii="Times" w:eastAsia="Times" w:hAnsi="Times" w:cs="Times New Roman"/>
      <w:b/>
      <w:sz w:val="36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60B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60BEF"/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character" w:styleId="Nmerodepgina">
    <w:name w:val="page number"/>
    <w:basedOn w:val="Fuentedeprrafopredeter"/>
    <w:rsid w:val="00360BEF"/>
  </w:style>
  <w:style w:type="paragraph" w:styleId="Textonotapie">
    <w:name w:val="footnote text"/>
    <w:basedOn w:val="Normal"/>
    <w:link w:val="TextonotapieCar"/>
    <w:uiPriority w:val="99"/>
    <w:unhideWhenUsed/>
    <w:qFormat/>
    <w:rsid w:val="00207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7DB5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pie">
    <w:name w:val="footnote reference"/>
    <w:basedOn w:val="Fuentedeprrafopredeter"/>
    <w:uiPriority w:val="99"/>
    <w:rsid w:val="00207DB5"/>
    <w:rPr>
      <w:vertAlign w:val="superscript"/>
    </w:rPr>
  </w:style>
  <w:style w:type="paragraph" w:customStyle="1" w:styleId="FirstParagraph">
    <w:name w:val="First Paragraph"/>
    <w:basedOn w:val="Textoindependiente"/>
    <w:next w:val="Textoindependiente"/>
    <w:qFormat/>
    <w:rsid w:val="00FF59E6"/>
    <w:pPr>
      <w:spacing w:before="180" w:after="180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8</cp:revision>
  <cp:lastPrinted>2018-03-02T13:56:00Z</cp:lastPrinted>
  <dcterms:created xsi:type="dcterms:W3CDTF">2023-12-20T10:22:00Z</dcterms:created>
  <dcterms:modified xsi:type="dcterms:W3CDTF">2023-12-20T14:54:00Z</dcterms:modified>
</cp:coreProperties>
</file>