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AC779" w14:textId="77777777" w:rsidR="00883D50" w:rsidRPr="00220BC0" w:rsidRDefault="00883D50" w:rsidP="00883D50">
      <w:pPr>
        <w:autoSpaceDE w:val="0"/>
        <w:jc w:val="center"/>
        <w:rPr>
          <w:b/>
          <w:bCs/>
        </w:rPr>
      </w:pPr>
      <w:r w:rsidRPr="00AE1100">
        <w:rPr>
          <w:b/>
          <w:bCs/>
        </w:rPr>
        <w:t>ANEXO XI</w:t>
      </w:r>
      <w:r>
        <w:rPr>
          <w:b/>
          <w:bCs/>
        </w:rPr>
        <w:t xml:space="preserve">. </w:t>
      </w:r>
      <w:r w:rsidRPr="00220BC0">
        <w:rPr>
          <w:b/>
          <w:bCs/>
        </w:rPr>
        <w:t>DECLARACIÓN RESPONSABLE DEL CUMPLIMIENTO DEL PRINCIPIO DNSH</w:t>
      </w:r>
    </w:p>
    <w:p w14:paraId="27835B54" w14:textId="77777777" w:rsidR="00883D50" w:rsidRPr="00AE1100" w:rsidRDefault="00883D50" w:rsidP="00883D50">
      <w:pPr>
        <w:autoSpaceDE w:val="0"/>
        <w:jc w:val="center"/>
        <w:rPr>
          <w:b/>
          <w:bCs/>
        </w:rPr>
      </w:pPr>
    </w:p>
    <w:p w14:paraId="75536E58" w14:textId="77777777" w:rsidR="00883D50" w:rsidRPr="00AE1100" w:rsidRDefault="00883D50" w:rsidP="00883D50">
      <w:pPr>
        <w:autoSpaceDE w:val="0"/>
        <w:jc w:val="center"/>
        <w:rPr>
          <w:b/>
          <w:bCs/>
        </w:rPr>
      </w:pPr>
    </w:p>
    <w:p w14:paraId="1CBD1517" w14:textId="634F3603" w:rsidR="00883D50" w:rsidRDefault="00883D50" w:rsidP="00883D50">
      <w:pPr>
        <w:jc w:val="both"/>
        <w:rPr>
          <w:rFonts w:eastAsia="Arial"/>
        </w:rPr>
      </w:pPr>
      <w:r w:rsidRPr="415CBE01">
        <w:rPr>
          <w:b/>
          <w:bCs/>
        </w:rPr>
        <w:t xml:space="preserve">EN EL MARCO DE LA CONVOCATORIA </w:t>
      </w:r>
      <w:r w:rsidRPr="415CBE01">
        <w:rPr>
          <w:rFonts w:eastAsia="Arial"/>
          <w:b/>
          <w:bCs/>
          <w:color w:val="000000" w:themeColor="text1"/>
        </w:rPr>
        <w:t xml:space="preserve">DEL PROCESO DE SELECCIÓN DE PROYECTOS Y/O EVENTOS PRESENCIALES ORGANIZADOS POR ENTIDADES </w:t>
      </w:r>
      <w:r w:rsidR="000431AD">
        <w:rPr>
          <w:rFonts w:eastAsia="Arial"/>
          <w:b/>
          <w:bCs/>
          <w:color w:val="000000" w:themeColor="text1"/>
        </w:rPr>
        <w:t>PÚBLICAS</w:t>
      </w:r>
      <w:r w:rsidRPr="415CBE01">
        <w:rPr>
          <w:rFonts w:eastAsia="Arial"/>
          <w:b/>
          <w:bCs/>
          <w:color w:val="000000" w:themeColor="text1"/>
        </w:rPr>
        <w:t>, Y QUE GENEREN UN RETORNO PUBLICITARIO DE LA MARCA “ISLAS CANARIAS” EN EL PROCESO DE DINAMIZACIÓN TURÍSTICA DEL ARCHIPIÉLAGO CANARIO, PARA SU POSTERIOR FORMALIZACIÓN EN</w:t>
      </w:r>
      <w:r w:rsidR="000431AD">
        <w:rPr>
          <w:rFonts w:eastAsia="Arial"/>
          <w:b/>
          <w:bCs/>
          <w:color w:val="000000" w:themeColor="text1"/>
        </w:rPr>
        <w:t xml:space="preserve"> CONVENIOS O</w:t>
      </w:r>
      <w:r w:rsidRPr="415CBE01">
        <w:rPr>
          <w:rFonts w:eastAsia="Arial"/>
          <w:b/>
          <w:bCs/>
          <w:color w:val="000000" w:themeColor="text1"/>
        </w:rPr>
        <w:t xml:space="preserve"> CONTRATOS DE PATROCINIO:</w:t>
      </w:r>
    </w:p>
    <w:p w14:paraId="1CDED538" w14:textId="77777777" w:rsidR="00883D50" w:rsidRPr="00AE1100" w:rsidRDefault="00883D50" w:rsidP="00883D50">
      <w:pPr>
        <w:autoSpaceDE w:val="0"/>
        <w:jc w:val="both"/>
      </w:pPr>
    </w:p>
    <w:p w14:paraId="2BA69239" w14:textId="77777777" w:rsidR="00883D50" w:rsidRPr="00AE1100" w:rsidRDefault="00883D50" w:rsidP="00883D50">
      <w:pPr>
        <w:autoSpaceDE w:val="0"/>
        <w:jc w:val="both"/>
      </w:pPr>
    </w:p>
    <w:p w14:paraId="3044561F" w14:textId="54509075" w:rsidR="00883D50" w:rsidRPr="00AE1100" w:rsidRDefault="00883D50" w:rsidP="00883D50">
      <w:pPr>
        <w:autoSpaceDE w:val="0"/>
        <w:jc w:val="both"/>
      </w:pPr>
      <w:r w:rsidRPr="00AE1100">
        <w:t>Estrategia de Resiliencia Turística, correspondientes a la inversión 3 del componente 14 del Plan de Recuperación, Transformación y Resiliencia, financiado por la Unión Europea-Next Generation EU</w:t>
      </w:r>
    </w:p>
    <w:p w14:paraId="48A8ACB1" w14:textId="77777777" w:rsidR="00883D50" w:rsidRPr="00AE1100" w:rsidRDefault="00883D50" w:rsidP="00883D50">
      <w:pPr>
        <w:autoSpaceDE w:val="0"/>
        <w:rPr>
          <w:b/>
          <w:bCs/>
        </w:rPr>
      </w:pPr>
    </w:p>
    <w:tbl>
      <w:tblPr>
        <w:tblStyle w:val="Tablaconcuadrcula"/>
        <w:tblW w:w="0" w:type="auto"/>
        <w:tblLook w:val="04A0" w:firstRow="1" w:lastRow="0" w:firstColumn="1" w:lastColumn="0" w:noHBand="0" w:noVBand="1"/>
      </w:tblPr>
      <w:tblGrid>
        <w:gridCol w:w="1838"/>
        <w:gridCol w:w="6656"/>
      </w:tblGrid>
      <w:tr w:rsidR="00883D50" w:rsidRPr="00AE1100" w14:paraId="575AA0B3" w14:textId="77777777" w:rsidTr="009A15FB">
        <w:tc>
          <w:tcPr>
            <w:tcW w:w="1838" w:type="dxa"/>
          </w:tcPr>
          <w:p w14:paraId="09F5DC71" w14:textId="668D2540" w:rsidR="00883D50" w:rsidRPr="00AE1100" w:rsidRDefault="00FD7A28" w:rsidP="009A15FB">
            <w:pPr>
              <w:autoSpaceDE w:val="0"/>
              <w:rPr>
                <w:sz w:val="24"/>
                <w:szCs w:val="24"/>
              </w:rPr>
            </w:pPr>
            <w:r>
              <w:rPr>
                <w:sz w:val="24"/>
                <w:szCs w:val="24"/>
              </w:rPr>
              <w:t>Entidad s</w:t>
            </w:r>
            <w:r w:rsidR="00883D50" w:rsidRPr="00AE1100">
              <w:rPr>
                <w:sz w:val="24"/>
                <w:szCs w:val="24"/>
              </w:rPr>
              <w:t>olicitante</w:t>
            </w:r>
          </w:p>
        </w:tc>
        <w:tc>
          <w:tcPr>
            <w:tcW w:w="6656" w:type="dxa"/>
          </w:tcPr>
          <w:p w14:paraId="3816A23C" w14:textId="77777777" w:rsidR="00883D50" w:rsidRPr="00AE1100" w:rsidRDefault="00883D50" w:rsidP="009A15FB">
            <w:pPr>
              <w:autoSpaceDE w:val="0"/>
              <w:rPr>
                <w:sz w:val="24"/>
                <w:szCs w:val="24"/>
              </w:rPr>
            </w:pPr>
          </w:p>
        </w:tc>
      </w:tr>
      <w:tr w:rsidR="00883D50" w:rsidRPr="00AE1100" w14:paraId="09B43DF6" w14:textId="77777777" w:rsidTr="009A15FB">
        <w:tc>
          <w:tcPr>
            <w:tcW w:w="1838" w:type="dxa"/>
          </w:tcPr>
          <w:p w14:paraId="4AD3E91D" w14:textId="0E3D090A" w:rsidR="00883D50" w:rsidRPr="00AE1100" w:rsidRDefault="00FD7A28" w:rsidP="009A15FB">
            <w:pPr>
              <w:autoSpaceDE w:val="0"/>
              <w:rPr>
                <w:sz w:val="24"/>
                <w:szCs w:val="24"/>
              </w:rPr>
            </w:pPr>
            <w:r>
              <w:rPr>
                <w:sz w:val="24"/>
                <w:szCs w:val="24"/>
              </w:rPr>
              <w:t>CIF</w:t>
            </w:r>
          </w:p>
        </w:tc>
        <w:tc>
          <w:tcPr>
            <w:tcW w:w="6656" w:type="dxa"/>
          </w:tcPr>
          <w:p w14:paraId="3EA2E191" w14:textId="77777777" w:rsidR="00883D50" w:rsidRPr="00AE1100" w:rsidRDefault="00883D50" w:rsidP="009A15FB">
            <w:pPr>
              <w:autoSpaceDE w:val="0"/>
              <w:rPr>
                <w:sz w:val="24"/>
                <w:szCs w:val="24"/>
              </w:rPr>
            </w:pPr>
          </w:p>
        </w:tc>
      </w:tr>
      <w:tr w:rsidR="00FD7A28" w:rsidRPr="00AE1100" w14:paraId="7B99006D" w14:textId="77777777" w:rsidTr="009A15FB">
        <w:tc>
          <w:tcPr>
            <w:tcW w:w="1838" w:type="dxa"/>
          </w:tcPr>
          <w:p w14:paraId="13F7C103" w14:textId="769E2DDA" w:rsidR="00FD7A28" w:rsidRDefault="00DA06F4" w:rsidP="009A15FB">
            <w:pPr>
              <w:autoSpaceDE w:val="0"/>
            </w:pPr>
            <w:r>
              <w:t>Representante</w:t>
            </w:r>
          </w:p>
        </w:tc>
        <w:tc>
          <w:tcPr>
            <w:tcW w:w="6656" w:type="dxa"/>
          </w:tcPr>
          <w:p w14:paraId="22B457CC" w14:textId="77777777" w:rsidR="00FD7A28" w:rsidRPr="00AE1100" w:rsidRDefault="00FD7A28" w:rsidP="009A15FB">
            <w:pPr>
              <w:autoSpaceDE w:val="0"/>
            </w:pPr>
          </w:p>
        </w:tc>
      </w:tr>
      <w:tr w:rsidR="00883D50" w:rsidRPr="00AE1100" w14:paraId="69602E41" w14:textId="77777777" w:rsidTr="009A15FB">
        <w:tc>
          <w:tcPr>
            <w:tcW w:w="1838" w:type="dxa"/>
          </w:tcPr>
          <w:p w14:paraId="62B9C861" w14:textId="77777777" w:rsidR="00883D50" w:rsidRPr="00AE1100" w:rsidRDefault="00883D50" w:rsidP="009A15FB">
            <w:pPr>
              <w:autoSpaceDE w:val="0"/>
              <w:rPr>
                <w:sz w:val="24"/>
                <w:szCs w:val="24"/>
              </w:rPr>
            </w:pPr>
            <w:r w:rsidRPr="00AE1100">
              <w:rPr>
                <w:sz w:val="24"/>
                <w:szCs w:val="24"/>
              </w:rPr>
              <w:t>En calidad de</w:t>
            </w:r>
            <w:r w:rsidRPr="00AE1100">
              <w:rPr>
                <w:rStyle w:val="Refdenotaalpie"/>
                <w:sz w:val="24"/>
                <w:szCs w:val="24"/>
              </w:rPr>
              <w:footnoteReference w:id="1"/>
            </w:r>
          </w:p>
        </w:tc>
        <w:tc>
          <w:tcPr>
            <w:tcW w:w="6656" w:type="dxa"/>
          </w:tcPr>
          <w:p w14:paraId="0C490C0E" w14:textId="77777777" w:rsidR="00883D50" w:rsidRPr="00AE1100" w:rsidRDefault="00883D50" w:rsidP="009A15FB">
            <w:pPr>
              <w:autoSpaceDE w:val="0"/>
              <w:rPr>
                <w:sz w:val="24"/>
                <w:szCs w:val="24"/>
              </w:rPr>
            </w:pPr>
          </w:p>
        </w:tc>
      </w:tr>
      <w:tr w:rsidR="00883D50" w:rsidRPr="00AE1100" w14:paraId="74250A0B" w14:textId="77777777" w:rsidTr="009A15FB">
        <w:tc>
          <w:tcPr>
            <w:tcW w:w="1838" w:type="dxa"/>
          </w:tcPr>
          <w:p w14:paraId="29E74C4E" w14:textId="23E0F53C" w:rsidR="00883D50" w:rsidRPr="00AE1100" w:rsidRDefault="00DA06F4" w:rsidP="009A15FB">
            <w:pPr>
              <w:autoSpaceDE w:val="0"/>
              <w:rPr>
                <w:sz w:val="24"/>
                <w:szCs w:val="24"/>
              </w:rPr>
            </w:pPr>
            <w:r>
              <w:rPr>
                <w:sz w:val="24"/>
                <w:szCs w:val="24"/>
              </w:rPr>
              <w:t>NIF</w:t>
            </w:r>
            <w:r w:rsidR="00883D50" w:rsidRPr="00AE1100">
              <w:rPr>
                <w:sz w:val="24"/>
                <w:szCs w:val="24"/>
              </w:rPr>
              <w:t xml:space="preserve"> </w:t>
            </w:r>
            <w:r>
              <w:rPr>
                <w:sz w:val="24"/>
                <w:szCs w:val="24"/>
              </w:rPr>
              <w:t>del representante</w:t>
            </w:r>
          </w:p>
        </w:tc>
        <w:tc>
          <w:tcPr>
            <w:tcW w:w="6656" w:type="dxa"/>
          </w:tcPr>
          <w:p w14:paraId="29671F35" w14:textId="77777777" w:rsidR="00883D50" w:rsidRPr="00AE1100" w:rsidRDefault="00883D50" w:rsidP="009A15FB">
            <w:pPr>
              <w:autoSpaceDE w:val="0"/>
              <w:rPr>
                <w:sz w:val="24"/>
                <w:szCs w:val="24"/>
              </w:rPr>
            </w:pPr>
          </w:p>
        </w:tc>
      </w:tr>
    </w:tbl>
    <w:p w14:paraId="4BFF4760" w14:textId="77777777" w:rsidR="00883D50" w:rsidRPr="00AE1100" w:rsidRDefault="00883D50" w:rsidP="00883D50">
      <w:pPr>
        <w:autoSpaceDE w:val="0"/>
        <w:rPr>
          <w:b/>
          <w:bCs/>
        </w:rPr>
      </w:pPr>
    </w:p>
    <w:p w14:paraId="1B61FFA0" w14:textId="77777777" w:rsidR="00883D50" w:rsidRPr="00AE1100" w:rsidRDefault="00883D50" w:rsidP="00883D50">
      <w:pPr>
        <w:autoSpaceDE w:val="0"/>
        <w:jc w:val="both"/>
        <w:rPr>
          <w:b/>
          <w:bCs/>
        </w:rPr>
      </w:pPr>
    </w:p>
    <w:p w14:paraId="1998571F" w14:textId="4FDCFF3D" w:rsidR="00883D50" w:rsidRPr="00AE1100" w:rsidRDefault="00883D50" w:rsidP="00883D50">
      <w:pPr>
        <w:autoSpaceDE w:val="0"/>
        <w:jc w:val="both"/>
      </w:pPr>
      <w:r w:rsidRPr="00AE1100">
        <w:t>A la fecha de la firma, y actuando en nombre de la entidad solicitante, en virtud de la representación que se acredita en el expediente, formulo la siguiente:</w:t>
      </w:r>
    </w:p>
    <w:p w14:paraId="04530A5F" w14:textId="77777777" w:rsidR="00883D50" w:rsidRPr="00AE1100" w:rsidRDefault="00883D50" w:rsidP="00883D50">
      <w:pPr>
        <w:autoSpaceDE w:val="0"/>
        <w:jc w:val="both"/>
      </w:pPr>
    </w:p>
    <w:p w14:paraId="00C18448" w14:textId="77777777" w:rsidR="00883D50" w:rsidRPr="00AE1100" w:rsidRDefault="00883D50" w:rsidP="00883D50">
      <w:pPr>
        <w:autoSpaceDE w:val="0"/>
        <w:jc w:val="both"/>
      </w:pPr>
    </w:p>
    <w:p w14:paraId="1AFC6040" w14:textId="77777777" w:rsidR="00883D50" w:rsidRPr="00AE1100" w:rsidRDefault="00883D50" w:rsidP="00883D50">
      <w:pPr>
        <w:autoSpaceDE w:val="0"/>
        <w:jc w:val="center"/>
        <w:rPr>
          <w:b/>
          <w:bCs/>
        </w:rPr>
      </w:pPr>
      <w:r w:rsidRPr="00AE1100">
        <w:rPr>
          <w:b/>
          <w:bCs/>
        </w:rPr>
        <w:t>DECLARACIÓN RESPONSABLE</w:t>
      </w:r>
    </w:p>
    <w:p w14:paraId="5F054387" w14:textId="77777777" w:rsidR="00883D50" w:rsidRPr="00AE1100" w:rsidRDefault="00883D50" w:rsidP="00883D50">
      <w:pPr>
        <w:autoSpaceDE w:val="0"/>
        <w:jc w:val="both"/>
      </w:pPr>
    </w:p>
    <w:p w14:paraId="67FC73EF" w14:textId="77777777" w:rsidR="00883D50" w:rsidRPr="00AE1100" w:rsidRDefault="00883D50" w:rsidP="00883D50">
      <w:pPr>
        <w:autoSpaceDE w:val="0"/>
        <w:jc w:val="both"/>
      </w:pPr>
    </w:p>
    <w:p w14:paraId="5AF890E8" w14:textId="77777777" w:rsidR="00883D50" w:rsidRPr="00AE1100" w:rsidRDefault="00883D50" w:rsidP="00883D50">
      <w:pPr>
        <w:autoSpaceDE w:val="0"/>
        <w:jc w:val="both"/>
      </w:pPr>
      <w:r w:rsidRPr="00AE1100">
        <w:t>Que la entidad a la cual represento, teniendo en cuenta todas las fases del ciclo de vida del proyecto o actividad a desarrollar, tanto durante su implantación como al final de su vida útil, cumplirá con el principio DNSH de “no causar un perjuicio significativo” exigido por el REGLAMENTO (UE) 2021/241, por el que se establece el Mecanismo de Recuperación y Resiliencia, de forma que:</w:t>
      </w:r>
    </w:p>
    <w:p w14:paraId="0CDC0281" w14:textId="77777777" w:rsidR="00883D50" w:rsidRPr="00AE1100" w:rsidRDefault="00883D50" w:rsidP="00883D50">
      <w:pPr>
        <w:autoSpaceDE w:val="0"/>
        <w:jc w:val="both"/>
      </w:pPr>
    </w:p>
    <w:p w14:paraId="6F58C9C1" w14:textId="77777777" w:rsidR="00883D50" w:rsidRDefault="00883D50" w:rsidP="00883D50">
      <w:pPr>
        <w:autoSpaceDE w:val="0"/>
        <w:jc w:val="both"/>
      </w:pPr>
      <w:r w:rsidRPr="00AE1100">
        <w:t xml:space="preserve">Las actuaciones para las que se solicita la aportación </w:t>
      </w:r>
      <w:r w:rsidRPr="00AE1100">
        <w:rPr>
          <w:b/>
          <w:bCs/>
        </w:rPr>
        <w:t>no causan un perjuicio significativo a los seis objetivos medioambientales</w:t>
      </w:r>
      <w:r w:rsidRPr="00AE1100">
        <w:t xml:space="preserve"> del artículo 17 del Reglamento (UE) 2020/852</w:t>
      </w:r>
      <w:r w:rsidRPr="00AE1100">
        <w:rPr>
          <w:rStyle w:val="Refdenotaalpie"/>
        </w:rPr>
        <w:footnoteReference w:id="2"/>
      </w:r>
      <w:r w:rsidRPr="00AE1100">
        <w:t xml:space="preserve"> que se enumeran a continuación:</w:t>
      </w:r>
    </w:p>
    <w:p w14:paraId="3C40E879" w14:textId="77777777" w:rsidR="00883D50" w:rsidRDefault="00883D50" w:rsidP="00883D50">
      <w:pPr>
        <w:autoSpaceDE w:val="0"/>
        <w:jc w:val="both"/>
      </w:pPr>
    </w:p>
    <w:p w14:paraId="29DD6F4F" w14:textId="77777777" w:rsidR="0057670C" w:rsidRDefault="0057670C" w:rsidP="00883D50">
      <w:pPr>
        <w:autoSpaceDE w:val="0"/>
        <w:jc w:val="both"/>
      </w:pPr>
    </w:p>
    <w:p w14:paraId="44D83B89" w14:textId="77777777" w:rsidR="0057670C" w:rsidRDefault="0057670C" w:rsidP="00883D50">
      <w:pPr>
        <w:autoSpaceDE w:val="0"/>
        <w:jc w:val="both"/>
      </w:pPr>
    </w:p>
    <w:p w14:paraId="1E1A23B6" w14:textId="77777777" w:rsidR="0057670C" w:rsidRDefault="0057670C" w:rsidP="00883D50">
      <w:pPr>
        <w:autoSpaceDE w:val="0"/>
        <w:jc w:val="both"/>
      </w:pPr>
    </w:p>
    <w:p w14:paraId="77065A55" w14:textId="77777777" w:rsidR="0057670C" w:rsidRDefault="0057670C" w:rsidP="00883D50">
      <w:pPr>
        <w:autoSpaceDE w:val="0"/>
        <w:jc w:val="both"/>
      </w:pPr>
    </w:p>
    <w:p w14:paraId="0BFDF762" w14:textId="77777777" w:rsidR="0057670C" w:rsidRPr="00AE1100" w:rsidRDefault="0057670C" w:rsidP="00883D50">
      <w:pPr>
        <w:autoSpaceDE w:val="0"/>
        <w:jc w:val="both"/>
      </w:pPr>
    </w:p>
    <w:p w14:paraId="2123516F" w14:textId="77777777" w:rsidR="00883D50" w:rsidRPr="00AE1100" w:rsidRDefault="00883D50" w:rsidP="00883D5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ind w:left="567" w:hanging="283"/>
        <w:jc w:val="both"/>
        <w:rPr>
          <w:rFonts w:ascii="Arial" w:hAnsi="Arial" w:cs="Arial"/>
        </w:rPr>
      </w:pPr>
      <w:r w:rsidRPr="00AE1100">
        <w:rPr>
          <w:rFonts w:ascii="Arial" w:hAnsi="Arial" w:cs="Arial"/>
          <w:i/>
          <w:iCs/>
        </w:rPr>
        <w:t>Mitigación del cambio climático</w:t>
      </w:r>
      <w:r w:rsidRPr="00AE1100">
        <w:rPr>
          <w:rFonts w:ascii="Arial" w:hAnsi="Arial" w:cs="Arial"/>
        </w:rPr>
        <w:t xml:space="preserve"> – se considera que una actividad causa un perjuicio significativo a la mitigación del cambio climático si da lugar a considerables emisiones de gases de efecto invernadero (GEI).</w:t>
      </w:r>
    </w:p>
    <w:p w14:paraId="62F7E33E" w14:textId="77777777" w:rsidR="00883D50" w:rsidRPr="00AE1100" w:rsidRDefault="00883D50" w:rsidP="00883D5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ind w:left="567" w:hanging="283"/>
        <w:jc w:val="both"/>
        <w:rPr>
          <w:rFonts w:ascii="Arial" w:hAnsi="Arial" w:cs="Arial"/>
        </w:rPr>
      </w:pPr>
      <w:r w:rsidRPr="00AE1100">
        <w:rPr>
          <w:rFonts w:ascii="Arial" w:hAnsi="Arial" w:cs="Arial"/>
          <w:i/>
          <w:iCs/>
        </w:rPr>
        <w:t xml:space="preserve">Adaptación al cambio climático </w:t>
      </w:r>
      <w:r w:rsidRPr="00AE1100">
        <w:rPr>
          <w:rFonts w:ascii="Arial" w:hAnsi="Arial" w:cs="Arial"/>
        </w:rPr>
        <w:t>– se considera que una actividad causa un perjuicio significativo a la adaptación al cambio climático si provoca un aumento de los efectos adversos de las condiciones climáticas actuales y de las previstas en el futuro, sobre sí misma o en las personas, la naturaleza o los activos.</w:t>
      </w:r>
    </w:p>
    <w:p w14:paraId="5AD5AC25" w14:textId="77777777" w:rsidR="00883D50" w:rsidRPr="00AE1100" w:rsidRDefault="00883D50" w:rsidP="00883D5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ind w:left="567" w:hanging="283"/>
        <w:jc w:val="both"/>
        <w:rPr>
          <w:rFonts w:ascii="Arial" w:hAnsi="Arial" w:cs="Arial"/>
        </w:rPr>
      </w:pPr>
      <w:r w:rsidRPr="00AE1100">
        <w:rPr>
          <w:rFonts w:ascii="Arial" w:hAnsi="Arial" w:cs="Arial"/>
          <w:i/>
          <w:iCs/>
        </w:rPr>
        <w:t xml:space="preserve">Uso sostenible y protección de los recursos hídricos y marinos </w:t>
      </w:r>
      <w:r w:rsidRPr="00AE1100">
        <w:rPr>
          <w:rFonts w:ascii="Arial" w:hAnsi="Arial" w:cs="Arial"/>
        </w:rPr>
        <w:t>– se considera que una actividad causa un perjuicio significativo a la utilización y protección sostenibles de los recursos hídricos y marinos si va en detrimento el buen estado o del buen potencial ecológico de las masas de agua, incluidas las superficiales y subterráneas, y del buen estado ecológico de las aguas marinas.</w:t>
      </w:r>
    </w:p>
    <w:p w14:paraId="5239F37D" w14:textId="77777777" w:rsidR="00883D50" w:rsidRPr="00AE1100" w:rsidRDefault="00883D50" w:rsidP="00883D5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ind w:left="567" w:hanging="283"/>
        <w:jc w:val="both"/>
        <w:rPr>
          <w:rFonts w:ascii="Arial" w:hAnsi="Arial" w:cs="Arial"/>
        </w:rPr>
      </w:pPr>
      <w:r w:rsidRPr="00AE1100">
        <w:rPr>
          <w:rFonts w:ascii="Arial" w:hAnsi="Arial" w:cs="Arial"/>
          <w:i/>
          <w:iCs/>
        </w:rPr>
        <w:t xml:space="preserve">Economía circular, incluidos la prevención y el reciclado de residuos </w:t>
      </w:r>
      <w:r w:rsidRPr="00AE1100">
        <w:rPr>
          <w:rFonts w:ascii="Arial" w:hAnsi="Arial" w:cs="Arial"/>
        </w:rPr>
        <w:t>– se considera que una actividad causa un perjuicio significativo a la economía circular, incluidos la prevención y el reciclado de residuos, si genera importantes ineficiencias en el uso de materiales o en el uso directo o indirecto de recursos naturales; si da lugar a un aumento significativo de la generación de residuos; o si la eliminación de residuos a largo plazo puede causar un perjuicio significativo y a largo plazo para el medioambiente.</w:t>
      </w:r>
    </w:p>
    <w:p w14:paraId="143ED968" w14:textId="77777777" w:rsidR="00883D50" w:rsidRPr="00AE1100" w:rsidRDefault="00883D50" w:rsidP="00883D5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ind w:left="567" w:hanging="283"/>
        <w:jc w:val="both"/>
        <w:rPr>
          <w:rFonts w:ascii="Arial" w:hAnsi="Arial" w:cs="Arial"/>
        </w:rPr>
      </w:pPr>
      <w:r w:rsidRPr="00AE1100">
        <w:rPr>
          <w:rFonts w:ascii="Arial" w:hAnsi="Arial" w:cs="Arial"/>
          <w:i/>
          <w:iCs/>
        </w:rPr>
        <w:t xml:space="preserve">Prevención y control de la contaminación a la atmósfera, el agua o el suelo </w:t>
      </w:r>
      <w:r w:rsidRPr="00AE1100">
        <w:rPr>
          <w:rFonts w:ascii="Arial" w:hAnsi="Arial" w:cs="Arial"/>
        </w:rPr>
        <w:t>– se considera que una actividad causa un perjuicio significativo a la prevención y el control de la contaminación cuando da lugar a un aumento significativo de las emisiones de contaminantes a la atmósfera, el agua o el suelo.</w:t>
      </w:r>
    </w:p>
    <w:p w14:paraId="4A2719D6" w14:textId="77777777" w:rsidR="00883D50" w:rsidRPr="00AE1100" w:rsidRDefault="00883D50" w:rsidP="00883D5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ind w:left="567" w:hanging="283"/>
        <w:jc w:val="both"/>
        <w:rPr>
          <w:rFonts w:ascii="Arial" w:hAnsi="Arial" w:cs="Arial"/>
        </w:rPr>
      </w:pPr>
      <w:r w:rsidRPr="00AE1100">
        <w:rPr>
          <w:rFonts w:ascii="Arial" w:hAnsi="Arial" w:cs="Arial"/>
          <w:i/>
          <w:iCs/>
        </w:rPr>
        <w:t xml:space="preserve">Protección y restauración de la biodiversidad y los ecosistemas </w:t>
      </w:r>
      <w:r w:rsidRPr="00AE1100">
        <w:rPr>
          <w:rFonts w:ascii="Arial" w:hAnsi="Arial" w:cs="Arial"/>
        </w:rPr>
        <w:t>– se considera que una actividad causa un perjuicio significativo a la protección y restauración de la biodiversidad y los ecosistemas cuando va en gran medida en detrimento de las buenas condiciones y la resiliencia de los ecosistemas, o va en detrimento del estado de conservación de los hábitats y las especies, en particular de aquellos de interés para la Unión.</w:t>
      </w:r>
    </w:p>
    <w:p w14:paraId="59170347" w14:textId="77777777" w:rsidR="00883D50" w:rsidRPr="00AE1100" w:rsidRDefault="00883D50" w:rsidP="00883D50">
      <w:pPr>
        <w:autoSpaceDE w:val="0"/>
        <w:jc w:val="both"/>
      </w:pPr>
    </w:p>
    <w:p w14:paraId="62E5A125" w14:textId="77777777" w:rsidR="00883D50" w:rsidRPr="00AE1100" w:rsidRDefault="00883D50" w:rsidP="00883D50">
      <w:pPr>
        <w:autoSpaceDE w:val="0"/>
        <w:jc w:val="both"/>
      </w:pPr>
      <w:r w:rsidRPr="00AE1100">
        <w:rPr>
          <w:b/>
          <w:bCs/>
        </w:rPr>
        <w:t>Las actividades se adecúan, a las características y condiciones fijadas para la inversión C14.I3,</w:t>
      </w:r>
      <w:r w:rsidRPr="00AE1100">
        <w:t xml:space="preserve"> y reflejadas en el Plan de Recuperación, Transformación y Resiliencia.</w:t>
      </w:r>
    </w:p>
    <w:p w14:paraId="1E63E6EE" w14:textId="77777777" w:rsidR="00883D50" w:rsidRPr="00AE1100" w:rsidRDefault="00883D50" w:rsidP="00883D50">
      <w:pPr>
        <w:autoSpaceDE w:val="0"/>
        <w:jc w:val="both"/>
      </w:pPr>
    </w:p>
    <w:p w14:paraId="799EEDCF" w14:textId="77777777" w:rsidR="00883D50" w:rsidRDefault="00883D50" w:rsidP="00883D50">
      <w:pPr>
        <w:autoSpaceDE w:val="0"/>
        <w:jc w:val="both"/>
      </w:pPr>
      <w:r w:rsidRPr="00AE1100">
        <w:rPr>
          <w:b/>
          <w:bCs/>
        </w:rPr>
        <w:t>Las actividades que se desarrollan en el proyecto cumplirán la normativa medioambiental vigente</w:t>
      </w:r>
      <w:r w:rsidRPr="00AE1100">
        <w:t xml:space="preserve"> que resulte de aplicación, entre otras y en todo caso, el planteamiento urbanístico vigente y las disposiciones aplicables en materia de residuos en función de la actividad a desarrollar y el territorio, cobrando especial referencia, además de los planes de ordenación aplicables y la normativa estatal vigente, la observancia de las disposiciones establecidas en el Plan Integral de Residuos de Canarias 2021-2027 (PIRCAN), aprobado por Decreto 160/2021, de 30 de diciembre (Boletín Oficial de Canarias número 9, de 13 de enero de 2022).</w:t>
      </w:r>
    </w:p>
    <w:p w14:paraId="611604A0" w14:textId="77777777" w:rsidR="00883D50" w:rsidRDefault="00883D50" w:rsidP="00883D50">
      <w:pPr>
        <w:autoSpaceDE w:val="0"/>
        <w:jc w:val="both"/>
      </w:pPr>
    </w:p>
    <w:p w14:paraId="7860C0BE" w14:textId="77777777" w:rsidR="00883D50" w:rsidRDefault="00883D50" w:rsidP="00883D50">
      <w:pPr>
        <w:autoSpaceDE w:val="0"/>
        <w:jc w:val="both"/>
      </w:pPr>
    </w:p>
    <w:p w14:paraId="53FB4A92" w14:textId="77777777" w:rsidR="00883D50" w:rsidRDefault="00883D50" w:rsidP="00883D50">
      <w:pPr>
        <w:autoSpaceDE w:val="0"/>
        <w:jc w:val="both"/>
      </w:pPr>
    </w:p>
    <w:p w14:paraId="4BFDC266" w14:textId="77777777" w:rsidR="00883D50" w:rsidRDefault="00883D50" w:rsidP="00883D50">
      <w:pPr>
        <w:autoSpaceDE w:val="0"/>
        <w:jc w:val="both"/>
      </w:pPr>
    </w:p>
    <w:p w14:paraId="3AA43257" w14:textId="77777777" w:rsidR="0057670C" w:rsidRDefault="0057670C" w:rsidP="00883D50">
      <w:pPr>
        <w:autoSpaceDE w:val="0"/>
        <w:jc w:val="both"/>
      </w:pPr>
    </w:p>
    <w:p w14:paraId="5AAE1B5F" w14:textId="77777777" w:rsidR="0057670C" w:rsidRDefault="0057670C" w:rsidP="00883D50">
      <w:pPr>
        <w:autoSpaceDE w:val="0"/>
        <w:jc w:val="both"/>
      </w:pPr>
    </w:p>
    <w:p w14:paraId="630D21CD" w14:textId="77777777" w:rsidR="00883D50" w:rsidRPr="00AE1100" w:rsidRDefault="00883D50" w:rsidP="00883D50">
      <w:pPr>
        <w:autoSpaceDE w:val="0"/>
        <w:jc w:val="both"/>
      </w:pPr>
    </w:p>
    <w:p w14:paraId="24BC53A8" w14:textId="77777777" w:rsidR="00883D50" w:rsidRPr="00AE1100" w:rsidRDefault="00883D50" w:rsidP="00883D50">
      <w:pPr>
        <w:autoSpaceDE w:val="0"/>
        <w:jc w:val="both"/>
      </w:pPr>
    </w:p>
    <w:p w14:paraId="67E20C3A" w14:textId="77777777" w:rsidR="00883D50" w:rsidRPr="00AE1100" w:rsidRDefault="00883D50" w:rsidP="00883D50">
      <w:pPr>
        <w:pBdr>
          <w:top w:val="single" w:sz="8" w:space="1" w:color="auto"/>
          <w:left w:val="single" w:sz="8" w:space="4" w:color="auto"/>
          <w:bottom w:val="single" w:sz="8" w:space="1" w:color="auto"/>
          <w:right w:val="single" w:sz="8" w:space="4" w:color="auto"/>
        </w:pBdr>
        <w:autoSpaceDE w:val="0"/>
        <w:jc w:val="both"/>
      </w:pPr>
      <w:r w:rsidRPr="00AE1100">
        <w:rPr>
          <w:b/>
          <w:bCs/>
        </w:rPr>
        <w:t xml:space="preserve">LA ENTIDAD SOLICITANTE </w:t>
      </w:r>
      <w:r w:rsidRPr="00AE1100">
        <w:rPr>
          <w:b/>
          <w:bCs/>
          <w:u w:val="single"/>
        </w:rPr>
        <w:t>NO DESARROLLA ACTIVIDADES EXCLUIDAS</w:t>
      </w:r>
      <w:r w:rsidRPr="00AE1100">
        <w:t xml:space="preserve"> según lo indicado por la Guía técnica sobre la aplicación del principio de “no causar un perjuicio significativo” en virtud del Reglamento relativo al Mecanismo de Recuperación y Resiliencia.</w:t>
      </w:r>
    </w:p>
    <w:p w14:paraId="65FBEFC0" w14:textId="77777777" w:rsidR="00883D50" w:rsidRPr="00AE1100" w:rsidRDefault="00883D50" w:rsidP="00883D50">
      <w:pPr>
        <w:autoSpaceDE w:val="0"/>
        <w:jc w:val="both"/>
      </w:pPr>
    </w:p>
    <w:p w14:paraId="0D297B0F" w14:textId="77777777" w:rsidR="00883D50" w:rsidRDefault="00883D50" w:rsidP="00883D50">
      <w:pPr>
        <w:autoSpaceDE w:val="0"/>
        <w:jc w:val="both"/>
      </w:pPr>
    </w:p>
    <w:p w14:paraId="0B62ADEB" w14:textId="77777777" w:rsidR="00883D50" w:rsidRDefault="00883D50" w:rsidP="00883D50">
      <w:pPr>
        <w:autoSpaceDE w:val="0"/>
        <w:jc w:val="both"/>
      </w:pPr>
      <w:r w:rsidRPr="00AE1100">
        <w:t>Las actividades excluidas son:</w:t>
      </w:r>
    </w:p>
    <w:p w14:paraId="63B6BE13" w14:textId="77777777" w:rsidR="00883D50" w:rsidRPr="00AE1100" w:rsidRDefault="00883D50" w:rsidP="00883D50">
      <w:pPr>
        <w:autoSpaceDE w:val="0"/>
        <w:jc w:val="both"/>
      </w:pPr>
    </w:p>
    <w:p w14:paraId="74A6D776" w14:textId="77777777" w:rsidR="00883D50" w:rsidRPr="00AE1100" w:rsidRDefault="00883D50" w:rsidP="00883D50">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ind w:left="426" w:hanging="142"/>
        <w:jc w:val="both"/>
        <w:rPr>
          <w:rFonts w:ascii="Arial" w:hAnsi="Arial" w:cs="Arial"/>
        </w:rPr>
      </w:pPr>
      <w:r w:rsidRPr="00AE1100">
        <w:rPr>
          <w:rFonts w:ascii="Arial" w:hAnsi="Arial" w:cs="Arial"/>
        </w:rPr>
        <w:t>Construcción de refinerías de crudo, centrales térmicas de carbón y proyectos que impliquen la extracción de petróleo o gas natural, debido al perjuicio al objetivo de mitigación del cambio climático.</w:t>
      </w:r>
    </w:p>
    <w:p w14:paraId="3FA4ADAC" w14:textId="77777777" w:rsidR="00883D50" w:rsidRPr="00AE1100" w:rsidRDefault="00883D50" w:rsidP="00883D50">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ind w:left="426" w:hanging="142"/>
        <w:jc w:val="both"/>
        <w:rPr>
          <w:rFonts w:ascii="Arial" w:hAnsi="Arial" w:cs="Arial"/>
        </w:rPr>
      </w:pPr>
      <w:r w:rsidRPr="00AE1100">
        <w:rPr>
          <w:rFonts w:ascii="Arial" w:hAnsi="Arial" w:cs="Arial"/>
        </w:rPr>
        <w:t>Las actividades relacionadas con los combustibles fósiles, incluida la utilización ulterior los mismos, excepto los proyectos en el marco de esta medida relacionados con la generación de electricidad y/o calor utilizando gas natural, así como con la infraestructura de transporte y distribución conexa, que cumplan las condiciones establecidas en el anexo III de la guía técnica sobre la aplicación del principio de “no causar un perjuicio significativo” (DO C 58 de 18 de febrero de 2021, p. 1).</w:t>
      </w:r>
    </w:p>
    <w:p w14:paraId="2BA7773A" w14:textId="77777777" w:rsidR="00883D50" w:rsidRPr="00AE1100" w:rsidRDefault="00883D50" w:rsidP="00883D50">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ind w:left="426" w:hanging="142"/>
        <w:jc w:val="both"/>
        <w:rPr>
          <w:rFonts w:ascii="Arial" w:hAnsi="Arial" w:cs="Arial"/>
        </w:rPr>
      </w:pPr>
      <w:r w:rsidRPr="00AE1100">
        <w:rPr>
          <w:rFonts w:ascii="Arial" w:hAnsi="Arial" w:cs="Arial"/>
        </w:rPr>
        <w:t>Las actividades en el marco del régimen de comercio de derechos de emisión de la UE (RCDE) en relación con las cuales se prevea que las emisiones de gases de efecto invernadero que van a provocar no se situarán por debajo de los parámetros de referencia pertinentes. Cuando se prevea que las emisiones de gases de efecto invernadero provocadas por la actividad no van a ser significativamente inferiores a los parámetros de referencia, deberá facilitarse una explicación motivada al respecto.</w:t>
      </w:r>
    </w:p>
    <w:p w14:paraId="5295BA72" w14:textId="77777777" w:rsidR="00883D50" w:rsidRPr="00AE1100" w:rsidRDefault="00883D50" w:rsidP="00883D50">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ind w:left="426" w:hanging="142"/>
        <w:jc w:val="both"/>
        <w:rPr>
          <w:rFonts w:ascii="Arial" w:hAnsi="Arial" w:cs="Arial"/>
        </w:rPr>
      </w:pPr>
      <w:r w:rsidRPr="00AE1100">
        <w:rPr>
          <w:rFonts w:ascii="Arial" w:hAnsi="Arial" w:cs="Arial"/>
        </w:rPr>
        <w:t>Compensación de los costes indirectos del RCDE.</w:t>
      </w:r>
    </w:p>
    <w:p w14:paraId="551E811A" w14:textId="77777777" w:rsidR="00883D50" w:rsidRPr="00AE1100" w:rsidRDefault="00883D50" w:rsidP="00883D50">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ind w:left="426" w:hanging="142"/>
        <w:jc w:val="both"/>
        <w:rPr>
          <w:rFonts w:ascii="Arial" w:hAnsi="Arial" w:cs="Arial"/>
        </w:rPr>
      </w:pPr>
      <w:r w:rsidRPr="00AE1100">
        <w:rPr>
          <w:rFonts w:ascii="Arial" w:hAnsi="Arial" w:cs="Arial"/>
        </w:rPr>
        <w:t>Las actividades relacionadas con vertederos de residuos, incineradoras y plantas de tratamiento mecánico-biológico (estas exclusiones no se aplican a las acciones emprendidas en el marco de esta medida en plantas dedicadas exclusivamente al tratamiento de residuos peligrosos no reciclables, ni a las plantas existentes, cuando dichas acciones tengan por objeto aumentar la eficiencia energética, capturar los gases de escape para su almacenamiento o utilización, o recuperar materiales de las cenizas de incineración, siempre que tales acciones no conlleven un aumento de la capacidad de tratamiento de residuos de las plantas o a una prolongación de su vida útil”.</w:t>
      </w:r>
    </w:p>
    <w:p w14:paraId="0E4BAC8C" w14:textId="77777777" w:rsidR="00883D50" w:rsidRPr="00AE1100" w:rsidRDefault="00883D50" w:rsidP="00883D50">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ind w:left="426" w:hanging="142"/>
        <w:jc w:val="both"/>
        <w:rPr>
          <w:rFonts w:ascii="Arial" w:hAnsi="Arial" w:cs="Arial"/>
        </w:rPr>
      </w:pPr>
      <w:r w:rsidRPr="00AE1100">
        <w:rPr>
          <w:rFonts w:ascii="Arial" w:hAnsi="Arial" w:cs="Arial"/>
        </w:rPr>
        <w:t>Las actividades en las que la eliminación a largo plazo de residuos pueda causar daños al medioambiente.</w:t>
      </w:r>
    </w:p>
    <w:p w14:paraId="08273222" w14:textId="77777777" w:rsidR="00883D50" w:rsidRDefault="00883D50" w:rsidP="00883D50">
      <w:pPr>
        <w:autoSpaceDE w:val="0"/>
        <w:jc w:val="both"/>
      </w:pPr>
    </w:p>
    <w:p w14:paraId="62BAE976" w14:textId="77777777" w:rsidR="00883D50" w:rsidRPr="00AE1100" w:rsidRDefault="00883D50" w:rsidP="00883D50">
      <w:pPr>
        <w:autoSpaceDE w:val="0"/>
        <w:jc w:val="both"/>
      </w:pPr>
    </w:p>
    <w:p w14:paraId="379B4D07" w14:textId="77777777" w:rsidR="00883D50" w:rsidRPr="00AE1100" w:rsidRDefault="00883D50" w:rsidP="00883D50">
      <w:pPr>
        <w:pBdr>
          <w:top w:val="single" w:sz="8" w:space="1" w:color="auto"/>
          <w:left w:val="single" w:sz="8" w:space="4" w:color="auto"/>
          <w:bottom w:val="single" w:sz="8" w:space="1" w:color="auto"/>
          <w:right w:val="single" w:sz="8" w:space="4" w:color="auto"/>
        </w:pBdr>
        <w:autoSpaceDE w:val="0"/>
        <w:jc w:val="both"/>
      </w:pPr>
      <w:r w:rsidRPr="00AE1100">
        <w:rPr>
          <w:b/>
          <w:bCs/>
        </w:rPr>
        <w:t xml:space="preserve">LA ENTIDAD SOLICITANTE </w:t>
      </w:r>
      <w:r w:rsidRPr="00AE1100">
        <w:rPr>
          <w:b/>
          <w:bCs/>
          <w:u w:val="single"/>
        </w:rPr>
        <w:t>NO PREVÉ EFECTOS DIRECTOS</w:t>
      </w:r>
      <w:r w:rsidRPr="00AE1100">
        <w:rPr>
          <w:b/>
          <w:bCs/>
        </w:rPr>
        <w:t xml:space="preserve"> DEL PROYECTO O ACTIVIDAD SOBRE EL MEDIOAMBIENTE, NI </w:t>
      </w:r>
      <w:r w:rsidRPr="00AE1100">
        <w:rPr>
          <w:b/>
          <w:bCs/>
          <w:u w:val="single"/>
        </w:rPr>
        <w:t>EFECTOS INDIRECTOS PRIMARIOS</w:t>
      </w:r>
      <w:r w:rsidRPr="00AE1100">
        <w:rPr>
          <w:b/>
          <w:bCs/>
        </w:rPr>
        <w:t xml:space="preserve">, </w:t>
      </w:r>
      <w:r w:rsidRPr="00AE1100">
        <w:t>entendiendo como tales aquéllos que pudieran materializarse tras su finalización, una vez realizado el proyecto o actividad.</w:t>
      </w:r>
    </w:p>
    <w:p w14:paraId="5BE6D45E" w14:textId="77777777" w:rsidR="00883D50" w:rsidRPr="00AE1100" w:rsidRDefault="00883D50" w:rsidP="00883D50">
      <w:pPr>
        <w:autoSpaceDE w:val="0"/>
        <w:jc w:val="both"/>
      </w:pPr>
    </w:p>
    <w:p w14:paraId="5E9A740B" w14:textId="77777777" w:rsidR="0057670C" w:rsidRDefault="0057670C" w:rsidP="00883D50">
      <w:pPr>
        <w:autoSpaceDE w:val="0"/>
        <w:jc w:val="both"/>
      </w:pPr>
    </w:p>
    <w:p w14:paraId="7136FA48" w14:textId="77777777" w:rsidR="0057670C" w:rsidRDefault="0057670C" w:rsidP="00883D50">
      <w:pPr>
        <w:autoSpaceDE w:val="0"/>
        <w:jc w:val="both"/>
      </w:pPr>
    </w:p>
    <w:p w14:paraId="7AC7EF21" w14:textId="77777777" w:rsidR="0057670C" w:rsidRDefault="0057670C" w:rsidP="00883D50">
      <w:pPr>
        <w:autoSpaceDE w:val="0"/>
        <w:jc w:val="both"/>
      </w:pPr>
    </w:p>
    <w:p w14:paraId="416DF749" w14:textId="652C97C9" w:rsidR="00883D50" w:rsidRPr="00AE1100" w:rsidRDefault="00883D50" w:rsidP="00883D50">
      <w:pPr>
        <w:autoSpaceDE w:val="0"/>
        <w:jc w:val="both"/>
        <w:rPr>
          <w:strike/>
          <w:highlight w:val="cyan"/>
        </w:rPr>
      </w:pPr>
      <w:r w:rsidRPr="00AE1100">
        <w:t>El incumplimiento de alguno de los requisitos establecido en la presente declaración dará, previo el oportuno procedimiento de reintegro, a la obligación de devolver.</w:t>
      </w:r>
    </w:p>
    <w:p w14:paraId="32B47CE5" w14:textId="77777777" w:rsidR="00883D50" w:rsidRDefault="00883D50" w:rsidP="00883D50">
      <w:pPr>
        <w:autoSpaceDE w:val="0"/>
        <w:jc w:val="both"/>
      </w:pPr>
    </w:p>
    <w:p w14:paraId="51281AB5" w14:textId="77777777" w:rsidR="00883D50" w:rsidRPr="00AE1100" w:rsidRDefault="00883D50" w:rsidP="00883D50">
      <w:pPr>
        <w:autoSpaceDE w:val="0"/>
        <w:jc w:val="both"/>
      </w:pPr>
    </w:p>
    <w:p w14:paraId="0A957078" w14:textId="77777777" w:rsidR="00883D50" w:rsidRPr="00AE1100" w:rsidRDefault="00883D50" w:rsidP="00883D50">
      <w:pPr>
        <w:autoSpaceDE w:val="0"/>
        <w:jc w:val="both"/>
      </w:pPr>
    </w:p>
    <w:p w14:paraId="25B99902" w14:textId="5A9BB9F0" w:rsidR="00DC2510" w:rsidRDefault="00883D50" w:rsidP="00883D50">
      <w:pPr>
        <w:autoSpaceDE w:val="0"/>
        <w:jc w:val="right"/>
      </w:pPr>
      <w:r w:rsidRPr="00AE1100">
        <w:t>En ………………………………</w:t>
      </w:r>
      <w:r w:rsidR="00DC2510" w:rsidRPr="00AE1100">
        <w:t>……</w:t>
      </w:r>
      <w:r w:rsidRPr="00AE1100">
        <w:t>, a fecha de</w:t>
      </w:r>
      <w:r w:rsidR="00BF5853">
        <w:t>………….</w:t>
      </w:r>
      <w:r w:rsidRPr="00AE1100">
        <w:t xml:space="preserve"> </w:t>
      </w:r>
    </w:p>
    <w:p w14:paraId="5F8ED65B" w14:textId="77777777" w:rsidR="00DC2510" w:rsidRDefault="00DC2510" w:rsidP="00883D50">
      <w:pPr>
        <w:autoSpaceDE w:val="0"/>
        <w:jc w:val="right"/>
      </w:pPr>
    </w:p>
    <w:p w14:paraId="0C25C402" w14:textId="77777777" w:rsidR="00DC2510" w:rsidRDefault="00DC2510" w:rsidP="00883D50">
      <w:pPr>
        <w:autoSpaceDE w:val="0"/>
        <w:jc w:val="right"/>
      </w:pPr>
    </w:p>
    <w:p w14:paraId="04D7D8AD" w14:textId="77777777" w:rsidR="00DC2510" w:rsidRDefault="00DC2510" w:rsidP="00883D50">
      <w:pPr>
        <w:autoSpaceDE w:val="0"/>
        <w:jc w:val="right"/>
      </w:pPr>
    </w:p>
    <w:p w14:paraId="0652FCFD" w14:textId="77777777" w:rsidR="00DC2510" w:rsidRDefault="00DC2510" w:rsidP="00883D50">
      <w:pPr>
        <w:autoSpaceDE w:val="0"/>
        <w:jc w:val="right"/>
      </w:pPr>
    </w:p>
    <w:p w14:paraId="3F316A70" w14:textId="77777777" w:rsidR="00DC2510" w:rsidRDefault="00DC2510" w:rsidP="00883D50">
      <w:pPr>
        <w:autoSpaceDE w:val="0"/>
        <w:jc w:val="right"/>
      </w:pPr>
    </w:p>
    <w:p w14:paraId="0AEDB5FC" w14:textId="77777777" w:rsidR="00DC2510" w:rsidRDefault="00DC2510" w:rsidP="00883D50">
      <w:pPr>
        <w:autoSpaceDE w:val="0"/>
        <w:jc w:val="right"/>
      </w:pPr>
    </w:p>
    <w:p w14:paraId="18BB6B12" w14:textId="77777777" w:rsidR="00DC2510" w:rsidRDefault="00DC2510" w:rsidP="00883D50">
      <w:pPr>
        <w:autoSpaceDE w:val="0"/>
        <w:jc w:val="right"/>
      </w:pPr>
    </w:p>
    <w:p w14:paraId="6212D421" w14:textId="4DBF6E66" w:rsidR="00883D50" w:rsidRDefault="00DC2510" w:rsidP="00883D50">
      <w:pPr>
        <w:autoSpaceDE w:val="0"/>
        <w:jc w:val="right"/>
      </w:pPr>
      <w:r>
        <w:t>F</w:t>
      </w:r>
      <w:r w:rsidR="00883D50" w:rsidRPr="00AE1100">
        <w:t>irma electrónica</w:t>
      </w:r>
    </w:p>
    <w:p w14:paraId="0760D108" w14:textId="77777777" w:rsidR="00883D50" w:rsidRDefault="00883D50" w:rsidP="00883D50">
      <w:pPr>
        <w:autoSpaceDE w:val="0"/>
        <w:jc w:val="right"/>
      </w:pPr>
    </w:p>
    <w:p w14:paraId="283FC79F" w14:textId="77777777" w:rsidR="00883D50" w:rsidRDefault="00883D50" w:rsidP="00883D50">
      <w:pPr>
        <w:autoSpaceDE w:val="0"/>
        <w:jc w:val="right"/>
      </w:pPr>
    </w:p>
    <w:p w14:paraId="31D9DC94" w14:textId="77777777" w:rsidR="00883D50" w:rsidRDefault="00883D50" w:rsidP="00883D50">
      <w:pPr>
        <w:autoSpaceDE w:val="0"/>
        <w:jc w:val="right"/>
      </w:pPr>
    </w:p>
    <w:p w14:paraId="0DEFEDFD" w14:textId="77777777" w:rsidR="00883D50" w:rsidRDefault="00883D50" w:rsidP="00883D50">
      <w:pPr>
        <w:autoSpaceDE w:val="0"/>
        <w:jc w:val="right"/>
      </w:pPr>
    </w:p>
    <w:p w14:paraId="4889BCAE" w14:textId="77777777" w:rsidR="00883D50" w:rsidRDefault="00883D50" w:rsidP="00883D50">
      <w:pPr>
        <w:autoSpaceDE w:val="0"/>
        <w:jc w:val="right"/>
      </w:pPr>
    </w:p>
    <w:p w14:paraId="67183AC5" w14:textId="77777777" w:rsidR="00883D50" w:rsidRDefault="00883D50" w:rsidP="00883D50">
      <w:pPr>
        <w:autoSpaceDE w:val="0"/>
        <w:jc w:val="right"/>
      </w:pPr>
    </w:p>
    <w:p w14:paraId="2793966C" w14:textId="77777777" w:rsidR="00883D50" w:rsidRDefault="00883D50" w:rsidP="00883D50">
      <w:pPr>
        <w:autoSpaceDE w:val="0"/>
        <w:jc w:val="right"/>
      </w:pPr>
    </w:p>
    <w:p w14:paraId="63FE7490" w14:textId="77777777" w:rsidR="00883D50" w:rsidRDefault="00883D50" w:rsidP="00883D50">
      <w:pPr>
        <w:autoSpaceDE w:val="0"/>
        <w:jc w:val="right"/>
      </w:pPr>
    </w:p>
    <w:p w14:paraId="33CAB585" w14:textId="77777777" w:rsidR="00883D50" w:rsidRDefault="00883D50" w:rsidP="00883D50">
      <w:pPr>
        <w:autoSpaceDE w:val="0"/>
        <w:jc w:val="right"/>
      </w:pPr>
    </w:p>
    <w:p w14:paraId="02A276CD" w14:textId="77777777" w:rsidR="00883D50" w:rsidRDefault="00883D50" w:rsidP="00883D50">
      <w:pPr>
        <w:autoSpaceDE w:val="0"/>
        <w:jc w:val="right"/>
      </w:pPr>
    </w:p>
    <w:p w14:paraId="2DB454E4" w14:textId="77777777" w:rsidR="00883D50" w:rsidRDefault="00883D50" w:rsidP="00883D50">
      <w:pPr>
        <w:autoSpaceDE w:val="0"/>
        <w:jc w:val="right"/>
      </w:pPr>
    </w:p>
    <w:p w14:paraId="7A296E11" w14:textId="77777777" w:rsidR="00883D50" w:rsidRDefault="00883D50" w:rsidP="00883D50">
      <w:pPr>
        <w:autoSpaceDE w:val="0"/>
        <w:jc w:val="right"/>
      </w:pPr>
    </w:p>
    <w:p w14:paraId="22707EB5" w14:textId="77777777" w:rsidR="00883D50" w:rsidRDefault="00883D50" w:rsidP="00883D50">
      <w:pPr>
        <w:autoSpaceDE w:val="0"/>
        <w:jc w:val="right"/>
      </w:pPr>
    </w:p>
    <w:p w14:paraId="50B9BB65" w14:textId="77777777" w:rsidR="00883D50" w:rsidRDefault="00883D50" w:rsidP="00883D50">
      <w:pPr>
        <w:autoSpaceDE w:val="0"/>
        <w:jc w:val="right"/>
      </w:pPr>
    </w:p>
    <w:p w14:paraId="00570323" w14:textId="77777777" w:rsidR="00883D50" w:rsidRDefault="00883D50" w:rsidP="00883D50">
      <w:pPr>
        <w:autoSpaceDE w:val="0"/>
        <w:jc w:val="right"/>
      </w:pPr>
    </w:p>
    <w:p w14:paraId="25200958" w14:textId="77777777" w:rsidR="00883D50" w:rsidRDefault="00883D50" w:rsidP="00883D50">
      <w:pPr>
        <w:autoSpaceDE w:val="0"/>
        <w:jc w:val="right"/>
      </w:pPr>
    </w:p>
    <w:p w14:paraId="59132E37" w14:textId="77777777" w:rsidR="00883D50" w:rsidRDefault="00883D50" w:rsidP="00883D50">
      <w:pPr>
        <w:autoSpaceDE w:val="0"/>
        <w:jc w:val="right"/>
      </w:pPr>
    </w:p>
    <w:p w14:paraId="4FE0D383" w14:textId="77777777" w:rsidR="00883D50" w:rsidRDefault="00883D50" w:rsidP="00883D50">
      <w:pPr>
        <w:autoSpaceDE w:val="0"/>
        <w:jc w:val="right"/>
      </w:pPr>
    </w:p>
    <w:p w14:paraId="7F1F3921" w14:textId="77777777" w:rsidR="00883D50" w:rsidRDefault="00883D50" w:rsidP="00883D50">
      <w:pPr>
        <w:autoSpaceDE w:val="0"/>
        <w:jc w:val="right"/>
      </w:pPr>
    </w:p>
    <w:p w14:paraId="6BDFA072" w14:textId="77777777" w:rsidR="00883D50" w:rsidRDefault="00883D50" w:rsidP="00883D50">
      <w:pPr>
        <w:autoSpaceDE w:val="0"/>
        <w:jc w:val="right"/>
      </w:pPr>
    </w:p>
    <w:p w14:paraId="7D1B202F" w14:textId="77777777" w:rsidR="00883D50" w:rsidRDefault="00883D50" w:rsidP="00883D50">
      <w:pPr>
        <w:autoSpaceDE w:val="0"/>
        <w:jc w:val="right"/>
      </w:pPr>
    </w:p>
    <w:p w14:paraId="14AEA523" w14:textId="77777777" w:rsidR="00883D50" w:rsidRDefault="00883D50" w:rsidP="00883D50">
      <w:pPr>
        <w:autoSpaceDE w:val="0"/>
        <w:jc w:val="right"/>
      </w:pPr>
    </w:p>
    <w:p w14:paraId="0B01DF26" w14:textId="77777777" w:rsidR="00883D50" w:rsidRDefault="00883D50" w:rsidP="00883D50">
      <w:pPr>
        <w:autoSpaceDE w:val="0"/>
        <w:jc w:val="right"/>
      </w:pPr>
    </w:p>
    <w:p w14:paraId="61DA6774" w14:textId="77777777" w:rsidR="00883D50" w:rsidRDefault="00883D50" w:rsidP="00883D50">
      <w:pPr>
        <w:autoSpaceDE w:val="0"/>
        <w:jc w:val="right"/>
      </w:pPr>
    </w:p>
    <w:p w14:paraId="72657593" w14:textId="7E6EBFC1" w:rsidR="00883D50" w:rsidRDefault="00DC2510" w:rsidP="00DC2510">
      <w:pPr>
        <w:tabs>
          <w:tab w:val="left" w:pos="2364"/>
        </w:tabs>
        <w:autoSpaceDE w:val="0"/>
      </w:pPr>
      <w:r>
        <w:tab/>
      </w:r>
    </w:p>
    <w:p w14:paraId="395C8529" w14:textId="77777777" w:rsidR="00883D50" w:rsidRDefault="00883D50" w:rsidP="00883D50">
      <w:pPr>
        <w:autoSpaceDE w:val="0"/>
        <w:jc w:val="right"/>
      </w:pPr>
    </w:p>
    <w:p w14:paraId="2D6D3A01" w14:textId="77777777" w:rsidR="00883D50" w:rsidRDefault="00883D50" w:rsidP="00883D50">
      <w:pPr>
        <w:autoSpaceDE w:val="0"/>
        <w:jc w:val="right"/>
      </w:pPr>
    </w:p>
    <w:p w14:paraId="52571679" w14:textId="77777777" w:rsidR="00883D50" w:rsidRPr="00AE1100" w:rsidRDefault="00883D50" w:rsidP="00883D50">
      <w:pPr>
        <w:autoSpaceDE w:val="0"/>
        <w:jc w:val="right"/>
      </w:pPr>
    </w:p>
    <w:p w14:paraId="7205FF30" w14:textId="77777777" w:rsidR="00883D50" w:rsidRPr="00AE1100" w:rsidRDefault="00883D50" w:rsidP="00883D50">
      <w:pPr>
        <w:autoSpaceDE w:val="0"/>
        <w:jc w:val="both"/>
        <w:rPr>
          <w:b/>
          <w:bCs/>
        </w:rPr>
      </w:pPr>
    </w:p>
    <w:p w14:paraId="6B1BCF78" w14:textId="77777777" w:rsidR="00883D50" w:rsidRPr="00AE1100" w:rsidRDefault="00883D50" w:rsidP="00883D50">
      <w:pPr>
        <w:autoSpaceDE w:val="0"/>
        <w:rPr>
          <w:b/>
          <w:bCs/>
        </w:rPr>
      </w:pPr>
    </w:p>
    <w:p w14:paraId="729D69FC" w14:textId="77777777" w:rsidR="001942A1" w:rsidRPr="00883D50" w:rsidRDefault="001942A1" w:rsidP="00883D50"/>
    <w:sectPr w:rsidR="001942A1" w:rsidRPr="00883D50" w:rsidSect="009562BB">
      <w:headerReference w:type="default" r:id="rId8"/>
      <w:footerReference w:type="default" r:id="rId9"/>
      <w:headerReference w:type="first" r:id="rId10"/>
      <w:pgSz w:w="11900" w:h="16840"/>
      <w:pgMar w:top="1707" w:right="560" w:bottom="1701" w:left="1843" w:header="594" w:footer="139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7ECF4" w14:textId="77777777" w:rsidR="00C439ED" w:rsidRDefault="00C439ED" w:rsidP="00A06021">
      <w:r>
        <w:separator/>
      </w:r>
    </w:p>
  </w:endnote>
  <w:endnote w:type="continuationSeparator" w:id="0">
    <w:p w14:paraId="74A06025" w14:textId="77777777" w:rsidR="00C439ED" w:rsidRDefault="00C439ED" w:rsidP="00A0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2615"/>
      <w:docPartObj>
        <w:docPartGallery w:val="Page Numbers (Bottom of Page)"/>
        <w:docPartUnique/>
      </w:docPartObj>
    </w:sdtPr>
    <w:sdtContent>
      <w:sdt>
        <w:sdtPr>
          <w:id w:val="-1259218990"/>
          <w:docPartObj>
            <w:docPartGallery w:val="Page Numbers (Top of Page)"/>
            <w:docPartUnique/>
          </w:docPartObj>
        </w:sdtPr>
        <w:sdtContent>
          <w:p w14:paraId="1BC2244E" w14:textId="28A30772" w:rsidR="00B33A26" w:rsidRDefault="00245F7E" w:rsidP="00416FC5">
            <w:pPr>
              <w:pStyle w:val="Piedepgina"/>
              <w:jc w:val="right"/>
            </w:pPr>
            <w:r>
              <w:rPr>
                <w:noProof/>
              </w:rPr>
              <w:drawing>
                <wp:anchor distT="0" distB="0" distL="114300" distR="114300" simplePos="0" relativeHeight="251659264" behindDoc="1" locked="0" layoutInCell="1" allowOverlap="1" wp14:anchorId="11616068" wp14:editId="70A12CC1">
                  <wp:simplePos x="0" y="0"/>
                  <wp:positionH relativeFrom="column">
                    <wp:posOffset>-797169</wp:posOffset>
                  </wp:positionH>
                  <wp:positionV relativeFrom="paragraph">
                    <wp:posOffset>0</wp:posOffset>
                  </wp:positionV>
                  <wp:extent cx="7112000" cy="1045813"/>
                  <wp:effectExtent l="0" t="0" r="0" b="0"/>
                  <wp:wrapNone/>
                  <wp:docPr id="160" name="Imagen 160"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n 160" descr="Texto, Cart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112000" cy="1045813"/>
                          </a:xfrm>
                          <a:prstGeom prst="rect">
                            <a:avLst/>
                          </a:prstGeom>
                        </pic:spPr>
                      </pic:pic>
                    </a:graphicData>
                  </a:graphic>
                  <wp14:sizeRelH relativeFrom="page">
                    <wp14:pctWidth>0</wp14:pctWidth>
                  </wp14:sizeRelH>
                  <wp14:sizeRelV relativeFrom="page">
                    <wp14:pctHeight>0</wp14:pctHeight>
                  </wp14:sizeRelV>
                </wp:anchor>
              </w:drawing>
            </w:r>
            <w:r w:rsidR="00920E21">
              <w:t xml:space="preserve">Página </w:t>
            </w:r>
            <w:r w:rsidR="00920E21">
              <w:fldChar w:fldCharType="begin"/>
            </w:r>
            <w:r w:rsidR="00920E21">
              <w:instrText>PAGE</w:instrText>
            </w:r>
            <w:r w:rsidR="00920E21">
              <w:fldChar w:fldCharType="separate"/>
            </w:r>
            <w:r w:rsidR="00920E21">
              <w:t>2</w:t>
            </w:r>
            <w:r w:rsidR="00920E21">
              <w:fldChar w:fldCharType="end"/>
            </w:r>
            <w:r w:rsidR="00920E21">
              <w:t xml:space="preserve"> de </w:t>
            </w:r>
            <w:r w:rsidR="00920E21">
              <w:fldChar w:fldCharType="begin"/>
            </w:r>
            <w:r w:rsidR="00920E21">
              <w:instrText>NUMPAGES</w:instrText>
            </w:r>
            <w:r w:rsidR="00920E21">
              <w:fldChar w:fldCharType="separate"/>
            </w:r>
            <w:r w:rsidR="00920E21">
              <w:t>2</w:t>
            </w:r>
            <w:r w:rsidR="00920E21">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18FBB" w14:textId="77777777" w:rsidR="00C439ED" w:rsidRDefault="00C439ED" w:rsidP="00A06021">
      <w:r>
        <w:separator/>
      </w:r>
    </w:p>
  </w:footnote>
  <w:footnote w:type="continuationSeparator" w:id="0">
    <w:p w14:paraId="4821C139" w14:textId="77777777" w:rsidR="00C439ED" w:rsidRDefault="00C439ED" w:rsidP="00A06021">
      <w:r>
        <w:continuationSeparator/>
      </w:r>
    </w:p>
  </w:footnote>
  <w:footnote w:id="1">
    <w:p w14:paraId="24F31253" w14:textId="77777777" w:rsidR="00883D50" w:rsidRPr="00DF6EAB" w:rsidRDefault="00883D50" w:rsidP="00883D50">
      <w:pPr>
        <w:pStyle w:val="Textonotapie"/>
        <w:rPr>
          <w:sz w:val="16"/>
          <w:szCs w:val="16"/>
        </w:rPr>
      </w:pPr>
      <w:r>
        <w:rPr>
          <w:rStyle w:val="Refdenotaalpie"/>
        </w:rPr>
        <w:footnoteRef/>
      </w:r>
      <w:r>
        <w:t xml:space="preserve"> </w:t>
      </w:r>
      <w:r w:rsidRPr="00DF6EAB">
        <w:rPr>
          <w:sz w:val="16"/>
          <w:szCs w:val="16"/>
        </w:rPr>
        <w:t>Representante legal, cargo que ostente dentro de la entidad solicitante.</w:t>
      </w:r>
    </w:p>
  </w:footnote>
  <w:footnote w:id="2">
    <w:p w14:paraId="1C12CB01" w14:textId="77777777" w:rsidR="00883D50" w:rsidRDefault="00883D50" w:rsidP="00883D50">
      <w:pPr>
        <w:pStyle w:val="Textonotapie"/>
      </w:pPr>
      <w:r w:rsidRPr="00DF6EAB">
        <w:rPr>
          <w:rStyle w:val="Refdenotaalpie"/>
          <w:sz w:val="16"/>
          <w:szCs w:val="16"/>
        </w:rPr>
        <w:footnoteRef/>
      </w:r>
      <w:r w:rsidRPr="00DF6EAB">
        <w:rPr>
          <w:sz w:val="16"/>
          <w:szCs w:val="16"/>
        </w:rPr>
        <w:t xml:space="preserve"> Reglamento (UE) 2020/852 del Parlamento Europeo y del Consejo de 18 de junio de 2020 relativo al establecimiento de un marco para facilitar las inversiones sostenibles y por el que se modifica el Reglamento (UE) 2019/2088.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2FD2" w14:textId="4CB5C085" w:rsidR="00245F7E" w:rsidRPr="00245F7E" w:rsidRDefault="00245F7E" w:rsidP="00245F7E">
    <w:pPr>
      <w:pStyle w:val="Encabezado"/>
      <w:ind w:left="-1701" w:right="-433"/>
    </w:pPr>
    <w:r>
      <w:rPr>
        <w:noProof/>
      </w:rPr>
      <w:drawing>
        <wp:inline distT="0" distB="0" distL="0" distR="0" wp14:anchorId="73A799D6" wp14:editId="4C14786D">
          <wp:extent cx="7235825" cy="740985"/>
          <wp:effectExtent l="0" t="0" r="0" b="0"/>
          <wp:docPr id="1408723093" name="Imagen 1408723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539859" name="Imagen 1224539859"/>
                  <pic:cNvPicPr/>
                </pic:nvPicPr>
                <pic:blipFill>
                  <a:blip r:embed="rId1">
                    <a:extLst>
                      <a:ext uri="{28A0092B-C50C-407E-A947-70E740481C1C}">
                        <a14:useLocalDpi xmlns:a14="http://schemas.microsoft.com/office/drawing/2010/main" val="0"/>
                      </a:ext>
                    </a:extLst>
                  </a:blip>
                  <a:stretch>
                    <a:fillRect/>
                  </a:stretch>
                </pic:blipFill>
                <pic:spPr>
                  <a:xfrm>
                    <a:off x="0" y="0"/>
                    <a:ext cx="7605557" cy="77884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08A5" w14:textId="1149A7A5" w:rsidR="007804E8" w:rsidRPr="00245F7E" w:rsidRDefault="001942A1" w:rsidP="00245F7E">
    <w:pPr>
      <w:pStyle w:val="Encabezado"/>
      <w:ind w:hanging="1560"/>
    </w:pPr>
    <w:r w:rsidRPr="00E04CF8">
      <w:rPr>
        <w:b/>
        <w:noProof/>
      </w:rPr>
      <w:drawing>
        <wp:anchor distT="0" distB="0" distL="114300" distR="114300" simplePos="0" relativeHeight="251661312" behindDoc="1" locked="1" layoutInCell="1" allowOverlap="1" wp14:anchorId="51B1120C" wp14:editId="5C590E37">
          <wp:simplePos x="0" y="0"/>
          <wp:positionH relativeFrom="page">
            <wp:posOffset>-35560</wp:posOffset>
          </wp:positionH>
          <wp:positionV relativeFrom="page">
            <wp:posOffset>2343785</wp:posOffset>
          </wp:positionV>
          <wp:extent cx="640715" cy="6947535"/>
          <wp:effectExtent l="0" t="0" r="6985" b="5715"/>
          <wp:wrapNone/>
          <wp:docPr id="1707798118" name="Imagen 1707798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ireccion-04-04.jpg"/>
                  <pic:cNvPicPr/>
                </pic:nvPicPr>
                <pic:blipFill rotWithShape="1">
                  <a:blip r:embed="rId1">
                    <a:extLst>
                      <a:ext uri="{28A0092B-C50C-407E-A947-70E740481C1C}">
                        <a14:useLocalDpi xmlns:a14="http://schemas.microsoft.com/office/drawing/2010/main" val="0"/>
                      </a:ext>
                    </a:extLst>
                  </a:blip>
                  <a:srcRect r="22461"/>
                  <a:stretch/>
                </pic:blipFill>
                <pic:spPr bwMode="auto">
                  <a:xfrm>
                    <a:off x="0" y="0"/>
                    <a:ext cx="640715" cy="6947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5F7E">
      <w:rPr>
        <w:noProof/>
      </w:rPr>
      <w:drawing>
        <wp:inline distT="0" distB="0" distL="0" distR="0" wp14:anchorId="1FB9A97D" wp14:editId="6CC48216">
          <wp:extent cx="7472146" cy="765761"/>
          <wp:effectExtent l="0" t="0" r="0" b="0"/>
          <wp:docPr id="122453985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539859" name="Imagen 1224539859"/>
                  <pic:cNvPicPr/>
                </pic:nvPicPr>
                <pic:blipFill>
                  <a:blip r:embed="rId2">
                    <a:extLst>
                      <a:ext uri="{28A0092B-C50C-407E-A947-70E740481C1C}">
                        <a14:useLocalDpi xmlns:a14="http://schemas.microsoft.com/office/drawing/2010/main" val="0"/>
                      </a:ext>
                    </a:extLst>
                  </a:blip>
                  <a:stretch>
                    <a:fillRect/>
                  </a:stretch>
                </pic:blipFill>
                <pic:spPr>
                  <a:xfrm>
                    <a:off x="0" y="0"/>
                    <a:ext cx="7629875" cy="781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687A"/>
    <w:multiLevelType w:val="hybridMultilevel"/>
    <w:tmpl w:val="02E45DD0"/>
    <w:numStyleLink w:val="Estiloimportado1"/>
  </w:abstractNum>
  <w:abstractNum w:abstractNumId="1" w15:restartNumberingAfterBreak="0">
    <w:nsid w:val="11505932"/>
    <w:multiLevelType w:val="hybridMultilevel"/>
    <w:tmpl w:val="2F24D73C"/>
    <w:styleLink w:val="Estiloimportado10"/>
    <w:lvl w:ilvl="0" w:tplc="DB0AA31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1" w:tplc="E618BD1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2" w:tplc="E172881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3" w:tplc="ECC25C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4" w:tplc="531E2D1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5" w:tplc="1756899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6" w:tplc="BA7A6C5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7" w:tplc="A45A9D2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8" w:tplc="11DEE6A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abstractNum>
  <w:abstractNum w:abstractNumId="2" w15:restartNumberingAfterBreak="0">
    <w:nsid w:val="189F3717"/>
    <w:multiLevelType w:val="hybridMultilevel"/>
    <w:tmpl w:val="43903E14"/>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D8B1681"/>
    <w:multiLevelType w:val="multilevel"/>
    <w:tmpl w:val="5DF4EF00"/>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773580"/>
    <w:multiLevelType w:val="hybridMultilevel"/>
    <w:tmpl w:val="A848855C"/>
    <w:lvl w:ilvl="0" w:tplc="A77A6FE8">
      <w:start w:val="1"/>
      <w:numFmt w:val="bullet"/>
      <w:pStyle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50A2BB4"/>
    <w:multiLevelType w:val="singleLevel"/>
    <w:tmpl w:val="CC64BF40"/>
    <w:lvl w:ilvl="0">
      <w:start w:val="13"/>
      <w:numFmt w:val="bullet"/>
      <w:lvlText w:val="-"/>
      <w:lvlJc w:val="left"/>
      <w:pPr>
        <w:tabs>
          <w:tab w:val="num" w:pos="1065"/>
        </w:tabs>
        <w:ind w:left="1065" w:hanging="360"/>
      </w:pPr>
      <w:rPr>
        <w:rFonts w:hint="default"/>
      </w:rPr>
    </w:lvl>
  </w:abstractNum>
  <w:abstractNum w:abstractNumId="6" w15:restartNumberingAfterBreak="0">
    <w:nsid w:val="2AA4D786"/>
    <w:multiLevelType w:val="hybridMultilevel"/>
    <w:tmpl w:val="FFFFFFFF"/>
    <w:lvl w:ilvl="0" w:tplc="06F68E78">
      <w:start w:val="1"/>
      <w:numFmt w:val="decimal"/>
      <w:lvlText w:val="%1."/>
      <w:lvlJc w:val="left"/>
      <w:pPr>
        <w:ind w:left="720" w:hanging="360"/>
      </w:pPr>
    </w:lvl>
    <w:lvl w:ilvl="1" w:tplc="09C077DC">
      <w:start w:val="1"/>
      <w:numFmt w:val="decimal"/>
      <w:lvlText w:val="%2."/>
      <w:lvlJc w:val="left"/>
      <w:pPr>
        <w:ind w:left="1440" w:hanging="360"/>
      </w:pPr>
    </w:lvl>
    <w:lvl w:ilvl="2" w:tplc="9F7CF9E6">
      <w:start w:val="1"/>
      <w:numFmt w:val="lowerRoman"/>
      <w:lvlText w:val="%3."/>
      <w:lvlJc w:val="right"/>
      <w:pPr>
        <w:ind w:left="2160" w:hanging="180"/>
      </w:pPr>
    </w:lvl>
    <w:lvl w:ilvl="3" w:tplc="A146971A">
      <w:start w:val="1"/>
      <w:numFmt w:val="decimal"/>
      <w:lvlText w:val="%4."/>
      <w:lvlJc w:val="left"/>
      <w:pPr>
        <w:ind w:left="2880" w:hanging="360"/>
      </w:pPr>
    </w:lvl>
    <w:lvl w:ilvl="4" w:tplc="5484C796">
      <w:start w:val="1"/>
      <w:numFmt w:val="lowerLetter"/>
      <w:lvlText w:val="%5."/>
      <w:lvlJc w:val="left"/>
      <w:pPr>
        <w:ind w:left="3600" w:hanging="360"/>
      </w:pPr>
    </w:lvl>
    <w:lvl w:ilvl="5" w:tplc="67267FC8">
      <w:start w:val="1"/>
      <w:numFmt w:val="lowerRoman"/>
      <w:lvlText w:val="%6."/>
      <w:lvlJc w:val="right"/>
      <w:pPr>
        <w:ind w:left="4320" w:hanging="180"/>
      </w:pPr>
    </w:lvl>
    <w:lvl w:ilvl="6" w:tplc="ADE0E752">
      <w:start w:val="1"/>
      <w:numFmt w:val="decimal"/>
      <w:lvlText w:val="%7."/>
      <w:lvlJc w:val="left"/>
      <w:pPr>
        <w:ind w:left="5040" w:hanging="360"/>
      </w:pPr>
    </w:lvl>
    <w:lvl w:ilvl="7" w:tplc="B27E08F6">
      <w:start w:val="1"/>
      <w:numFmt w:val="lowerLetter"/>
      <w:lvlText w:val="%8."/>
      <w:lvlJc w:val="left"/>
      <w:pPr>
        <w:ind w:left="5760" w:hanging="360"/>
      </w:pPr>
    </w:lvl>
    <w:lvl w:ilvl="8" w:tplc="0656708A">
      <w:start w:val="1"/>
      <w:numFmt w:val="lowerRoman"/>
      <w:lvlText w:val="%9."/>
      <w:lvlJc w:val="right"/>
      <w:pPr>
        <w:ind w:left="6480" w:hanging="180"/>
      </w:pPr>
    </w:lvl>
  </w:abstractNum>
  <w:abstractNum w:abstractNumId="7" w15:restartNumberingAfterBreak="0">
    <w:nsid w:val="3AAC1BC9"/>
    <w:multiLevelType w:val="hybridMultilevel"/>
    <w:tmpl w:val="3B9EA8DA"/>
    <w:numStyleLink w:val="Estiloimportado3"/>
  </w:abstractNum>
  <w:abstractNum w:abstractNumId="8" w15:restartNumberingAfterBreak="0">
    <w:nsid w:val="40D61C80"/>
    <w:multiLevelType w:val="hybridMultilevel"/>
    <w:tmpl w:val="02E45DD0"/>
    <w:styleLink w:val="Estiloimportado1"/>
    <w:lvl w:ilvl="0" w:tplc="73BC6A76">
      <w:start w:val="1"/>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C3C8824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5F0367E">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3" w:tplc="0CB265F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EE6C9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09223C4">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6" w:tplc="9F66899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DBE56F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3EC11C0">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5D1CF82"/>
    <w:multiLevelType w:val="hybridMultilevel"/>
    <w:tmpl w:val="FFFFFFFF"/>
    <w:lvl w:ilvl="0" w:tplc="8E84E2DC">
      <w:start w:val="1"/>
      <w:numFmt w:val="decimal"/>
      <w:lvlText w:val="%1."/>
      <w:lvlJc w:val="left"/>
      <w:pPr>
        <w:ind w:left="720" w:hanging="360"/>
      </w:pPr>
    </w:lvl>
    <w:lvl w:ilvl="1" w:tplc="C0AC3244">
      <w:start w:val="4"/>
      <w:numFmt w:val="decimal"/>
      <w:lvlText w:val="%2."/>
      <w:lvlJc w:val="left"/>
      <w:pPr>
        <w:ind w:left="1440" w:hanging="360"/>
      </w:pPr>
    </w:lvl>
    <w:lvl w:ilvl="2" w:tplc="CDC8FA1E">
      <w:start w:val="1"/>
      <w:numFmt w:val="lowerRoman"/>
      <w:lvlText w:val="%3."/>
      <w:lvlJc w:val="right"/>
      <w:pPr>
        <w:ind w:left="2160" w:hanging="180"/>
      </w:pPr>
    </w:lvl>
    <w:lvl w:ilvl="3" w:tplc="F96C67F6">
      <w:start w:val="1"/>
      <w:numFmt w:val="decimal"/>
      <w:lvlText w:val="%4."/>
      <w:lvlJc w:val="left"/>
      <w:pPr>
        <w:ind w:left="2880" w:hanging="360"/>
      </w:pPr>
    </w:lvl>
    <w:lvl w:ilvl="4" w:tplc="E7E850A4">
      <w:start w:val="1"/>
      <w:numFmt w:val="lowerLetter"/>
      <w:lvlText w:val="%5."/>
      <w:lvlJc w:val="left"/>
      <w:pPr>
        <w:ind w:left="3600" w:hanging="360"/>
      </w:pPr>
    </w:lvl>
    <w:lvl w:ilvl="5" w:tplc="0CDEF538">
      <w:start w:val="1"/>
      <w:numFmt w:val="lowerRoman"/>
      <w:lvlText w:val="%6."/>
      <w:lvlJc w:val="right"/>
      <w:pPr>
        <w:ind w:left="4320" w:hanging="180"/>
      </w:pPr>
    </w:lvl>
    <w:lvl w:ilvl="6" w:tplc="F7F656A0">
      <w:start w:val="1"/>
      <w:numFmt w:val="decimal"/>
      <w:lvlText w:val="%7."/>
      <w:lvlJc w:val="left"/>
      <w:pPr>
        <w:ind w:left="5040" w:hanging="360"/>
      </w:pPr>
    </w:lvl>
    <w:lvl w:ilvl="7" w:tplc="BFD27B5A">
      <w:start w:val="1"/>
      <w:numFmt w:val="lowerLetter"/>
      <w:lvlText w:val="%8."/>
      <w:lvlJc w:val="left"/>
      <w:pPr>
        <w:ind w:left="5760" w:hanging="360"/>
      </w:pPr>
    </w:lvl>
    <w:lvl w:ilvl="8" w:tplc="96468870">
      <w:start w:val="1"/>
      <w:numFmt w:val="lowerRoman"/>
      <w:lvlText w:val="%9."/>
      <w:lvlJc w:val="right"/>
      <w:pPr>
        <w:ind w:left="6480" w:hanging="180"/>
      </w:pPr>
    </w:lvl>
  </w:abstractNum>
  <w:abstractNum w:abstractNumId="10" w15:restartNumberingAfterBreak="0">
    <w:nsid w:val="4713753D"/>
    <w:multiLevelType w:val="hybridMultilevel"/>
    <w:tmpl w:val="2F24D73C"/>
    <w:numStyleLink w:val="Estiloimportado10"/>
  </w:abstractNum>
  <w:abstractNum w:abstractNumId="11" w15:restartNumberingAfterBreak="0">
    <w:nsid w:val="4CE5676B"/>
    <w:multiLevelType w:val="hybridMultilevel"/>
    <w:tmpl w:val="FFFFFFFF"/>
    <w:lvl w:ilvl="0" w:tplc="AD96DF2C">
      <w:start w:val="1"/>
      <w:numFmt w:val="bullet"/>
      <w:lvlText w:val="§"/>
      <w:lvlJc w:val="left"/>
      <w:pPr>
        <w:ind w:left="720" w:hanging="360"/>
      </w:pPr>
      <w:rPr>
        <w:rFonts w:ascii="Wingdings" w:hAnsi="Wingdings" w:hint="default"/>
      </w:rPr>
    </w:lvl>
    <w:lvl w:ilvl="1" w:tplc="239A10B0">
      <w:start w:val="1"/>
      <w:numFmt w:val="bullet"/>
      <w:lvlText w:val="o"/>
      <w:lvlJc w:val="left"/>
      <w:pPr>
        <w:ind w:left="1440" w:hanging="360"/>
      </w:pPr>
      <w:rPr>
        <w:rFonts w:ascii="Courier New" w:hAnsi="Courier New" w:hint="default"/>
      </w:rPr>
    </w:lvl>
    <w:lvl w:ilvl="2" w:tplc="ACEC625A">
      <w:start w:val="1"/>
      <w:numFmt w:val="bullet"/>
      <w:lvlText w:val=""/>
      <w:lvlJc w:val="left"/>
      <w:pPr>
        <w:ind w:left="2160" w:hanging="360"/>
      </w:pPr>
      <w:rPr>
        <w:rFonts w:ascii="Wingdings" w:hAnsi="Wingdings" w:hint="default"/>
      </w:rPr>
    </w:lvl>
    <w:lvl w:ilvl="3" w:tplc="93D612BE">
      <w:start w:val="1"/>
      <w:numFmt w:val="bullet"/>
      <w:lvlText w:val=""/>
      <w:lvlJc w:val="left"/>
      <w:pPr>
        <w:ind w:left="2880" w:hanging="360"/>
      </w:pPr>
      <w:rPr>
        <w:rFonts w:ascii="Symbol" w:hAnsi="Symbol" w:hint="default"/>
      </w:rPr>
    </w:lvl>
    <w:lvl w:ilvl="4" w:tplc="73D2C15C">
      <w:start w:val="1"/>
      <w:numFmt w:val="bullet"/>
      <w:lvlText w:val="o"/>
      <w:lvlJc w:val="left"/>
      <w:pPr>
        <w:ind w:left="3600" w:hanging="360"/>
      </w:pPr>
      <w:rPr>
        <w:rFonts w:ascii="Courier New" w:hAnsi="Courier New" w:hint="default"/>
      </w:rPr>
    </w:lvl>
    <w:lvl w:ilvl="5" w:tplc="72E8A4E8">
      <w:start w:val="1"/>
      <w:numFmt w:val="bullet"/>
      <w:lvlText w:val=""/>
      <w:lvlJc w:val="left"/>
      <w:pPr>
        <w:ind w:left="4320" w:hanging="360"/>
      </w:pPr>
      <w:rPr>
        <w:rFonts w:ascii="Wingdings" w:hAnsi="Wingdings" w:hint="default"/>
      </w:rPr>
    </w:lvl>
    <w:lvl w:ilvl="6" w:tplc="EAE84BDE">
      <w:start w:val="1"/>
      <w:numFmt w:val="bullet"/>
      <w:lvlText w:val=""/>
      <w:lvlJc w:val="left"/>
      <w:pPr>
        <w:ind w:left="5040" w:hanging="360"/>
      </w:pPr>
      <w:rPr>
        <w:rFonts w:ascii="Symbol" w:hAnsi="Symbol" w:hint="default"/>
      </w:rPr>
    </w:lvl>
    <w:lvl w:ilvl="7" w:tplc="057CDFE4">
      <w:start w:val="1"/>
      <w:numFmt w:val="bullet"/>
      <w:lvlText w:val="o"/>
      <w:lvlJc w:val="left"/>
      <w:pPr>
        <w:ind w:left="5760" w:hanging="360"/>
      </w:pPr>
      <w:rPr>
        <w:rFonts w:ascii="Courier New" w:hAnsi="Courier New" w:hint="default"/>
      </w:rPr>
    </w:lvl>
    <w:lvl w:ilvl="8" w:tplc="B3BCBCCC">
      <w:start w:val="1"/>
      <w:numFmt w:val="bullet"/>
      <w:lvlText w:val=""/>
      <w:lvlJc w:val="left"/>
      <w:pPr>
        <w:ind w:left="6480" w:hanging="360"/>
      </w:pPr>
      <w:rPr>
        <w:rFonts w:ascii="Wingdings" w:hAnsi="Wingdings" w:hint="default"/>
      </w:rPr>
    </w:lvl>
  </w:abstractNum>
  <w:abstractNum w:abstractNumId="12" w15:restartNumberingAfterBreak="0">
    <w:nsid w:val="5DB410DB"/>
    <w:multiLevelType w:val="hybridMultilevel"/>
    <w:tmpl w:val="BC548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975037F"/>
    <w:multiLevelType w:val="hybridMultilevel"/>
    <w:tmpl w:val="9E908FF4"/>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6A005ED7"/>
    <w:multiLevelType w:val="hybridMultilevel"/>
    <w:tmpl w:val="3B9EA8DA"/>
    <w:styleLink w:val="Estiloimportado3"/>
    <w:lvl w:ilvl="0" w:tplc="4200485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43A0B856">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F40F9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E2F37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2EDAC6">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7A80E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EE68A2">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70D122">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3A0F7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40A798F"/>
    <w:multiLevelType w:val="hybridMultilevel"/>
    <w:tmpl w:val="5F98D090"/>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7D993642"/>
    <w:multiLevelType w:val="hybridMultilevel"/>
    <w:tmpl w:val="A308D14E"/>
    <w:lvl w:ilvl="0" w:tplc="E3503592">
      <w:start w:val="1"/>
      <w:numFmt w:val="lowerLetter"/>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17" w15:restartNumberingAfterBreak="0">
    <w:nsid w:val="7E1D5F9F"/>
    <w:multiLevelType w:val="hybridMultilevel"/>
    <w:tmpl w:val="FB8A74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29941047">
    <w:abstractNumId w:val="8"/>
  </w:num>
  <w:num w:numId="2" w16cid:durableId="1221482860">
    <w:abstractNumId w:val="0"/>
  </w:num>
  <w:num w:numId="3" w16cid:durableId="1683892398">
    <w:abstractNumId w:val="2"/>
  </w:num>
  <w:num w:numId="4" w16cid:durableId="478571957">
    <w:abstractNumId w:val="2"/>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5" w16cid:durableId="1943226015">
    <w:abstractNumId w:val="0"/>
    <w:lvlOverride w:ilvl="0">
      <w:startOverride w:val="2"/>
      <w:lvl w:ilvl="0" w:tplc="D4705E4A">
        <w:start w:val="2"/>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80A3E1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48CE7F8">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E22D04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8763D7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E725774">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A2A05C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1080DA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AA2BA4">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16cid:durableId="1808549665">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 w16cid:durableId="41641111">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8" w16cid:durableId="2057118920">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9" w16cid:durableId="1447306430">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16cid:durableId="1718747176">
    <w:abstractNumId w:val="0"/>
    <w:lvlOverride w:ilvl="0">
      <w:startOverride w:val="3"/>
      <w:lvl w:ilvl="0" w:tplc="D4705E4A">
        <w:start w:val="3"/>
        <w:numFmt w:val="decimal"/>
        <w:lvlText w:val="%1."/>
        <w:lvlJc w:val="left"/>
        <w:pPr>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80A3E10">
        <w:start w:val="1"/>
        <w:numFmt w:val="lowerLetter"/>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548CE7F8">
        <w:start w:val="1"/>
        <w:numFmt w:val="lowerRoman"/>
        <w:lvlText w:val="%3."/>
        <w:lvlJc w:val="left"/>
        <w:pPr>
          <w:ind w:left="180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E22D04C">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8763D70">
        <w:start w:val="1"/>
        <w:numFmt w:val="lowerLetter"/>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E725774">
        <w:start w:val="1"/>
        <w:numFmt w:val="lowerRoman"/>
        <w:lvlText w:val="%6."/>
        <w:lvlJc w:val="left"/>
        <w:pPr>
          <w:ind w:left="396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A2A05CA">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1080DA2">
        <w:start w:val="1"/>
        <w:numFmt w:val="lowerLetter"/>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5AA2BA4">
        <w:start w:val="1"/>
        <w:numFmt w:val="lowerRoman"/>
        <w:lvlText w:val="%9."/>
        <w:lvlJc w:val="left"/>
        <w:pPr>
          <w:ind w:left="612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16cid:durableId="459150462">
    <w:abstractNumId w:val="1"/>
  </w:num>
  <w:num w:numId="12" w16cid:durableId="2035840839">
    <w:abstractNumId w:val="10"/>
  </w:num>
  <w:num w:numId="13" w16cid:durableId="842743639">
    <w:abstractNumId w:val="10"/>
    <w:lvlOverride w:ilvl="0">
      <w:lvl w:ilvl="0" w:tplc="7EBEADB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0D8ACA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5D5C176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E898D64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0530802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FCE8FD0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E3082F6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DFE2687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4EC4272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4" w16cid:durableId="212621686">
    <w:abstractNumId w:val="0"/>
    <w:lvlOverride w:ilvl="0">
      <w:startOverride w:val="4"/>
      <w:lvl w:ilvl="0" w:tplc="D4705E4A">
        <w:start w:val="4"/>
        <w:numFmt w:val="decimal"/>
        <w:suff w:val="nothing"/>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80A3E1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48CE7F8">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E22D04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8763D7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E725774">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A2A05C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1080DA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AA2BA4">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16cid:durableId="460539528">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6" w16cid:durableId="1230773325">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7" w16cid:durableId="1473400805">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8" w16cid:durableId="2103448184">
    <w:abstractNumId w:val="14"/>
  </w:num>
  <w:num w:numId="19" w16cid:durableId="1100179650">
    <w:abstractNumId w:val="7"/>
  </w:num>
  <w:num w:numId="20" w16cid:durableId="1377778974">
    <w:abstractNumId w:val="0"/>
    <w:lvlOverride w:ilvl="0">
      <w:startOverride w:val="5"/>
      <w:lvl w:ilvl="0" w:tplc="D4705E4A">
        <w:start w:val="5"/>
        <w:numFmt w:val="decimal"/>
        <w:suff w:val="nothing"/>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80A3E1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48CE7F8">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E22D04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8763D7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E725774">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A2A05C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1080DA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AA2BA4">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16cid:durableId="1914701971">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2" w16cid:durableId="750587010">
    <w:abstractNumId w:val="2"/>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3" w16cid:durableId="791020564">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4" w16cid:durableId="1181818333">
    <w:abstractNumId w:val="2"/>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5" w16cid:durableId="1342389226">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6" w16cid:durableId="1371883376">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7" w16cid:durableId="51513013">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8" w16cid:durableId="172230757">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9" w16cid:durableId="1685403437">
    <w:abstractNumId w:val="16"/>
  </w:num>
  <w:num w:numId="30" w16cid:durableId="1669749510">
    <w:abstractNumId w:val="3"/>
  </w:num>
  <w:num w:numId="31" w16cid:durableId="559561349">
    <w:abstractNumId w:val="4"/>
  </w:num>
  <w:num w:numId="32" w16cid:durableId="628514865">
    <w:abstractNumId w:val="13"/>
  </w:num>
  <w:num w:numId="33" w16cid:durableId="316540141">
    <w:abstractNumId w:val="15"/>
  </w:num>
  <w:num w:numId="34" w16cid:durableId="18625610">
    <w:abstractNumId w:val="5"/>
  </w:num>
  <w:num w:numId="35" w16cid:durableId="1156146543">
    <w:abstractNumId w:val="9"/>
  </w:num>
  <w:num w:numId="36" w16cid:durableId="1229540535">
    <w:abstractNumId w:val="11"/>
  </w:num>
  <w:num w:numId="37" w16cid:durableId="1899513758">
    <w:abstractNumId w:val="6"/>
  </w:num>
  <w:num w:numId="38" w16cid:durableId="2093089090">
    <w:abstractNumId w:val="17"/>
  </w:num>
  <w:num w:numId="39" w16cid:durableId="8926951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26"/>
    <w:rsid w:val="00015E00"/>
    <w:rsid w:val="00034765"/>
    <w:rsid w:val="000431AD"/>
    <w:rsid w:val="000463C7"/>
    <w:rsid w:val="00061F97"/>
    <w:rsid w:val="00086151"/>
    <w:rsid w:val="000868A4"/>
    <w:rsid w:val="000A1698"/>
    <w:rsid w:val="00167C44"/>
    <w:rsid w:val="001942A1"/>
    <w:rsid w:val="001A4A9B"/>
    <w:rsid w:val="001C5807"/>
    <w:rsid w:val="001F7A68"/>
    <w:rsid w:val="00203B25"/>
    <w:rsid w:val="00204098"/>
    <w:rsid w:val="00207DB5"/>
    <w:rsid w:val="002174D8"/>
    <w:rsid w:val="00232D19"/>
    <w:rsid w:val="00245F7E"/>
    <w:rsid w:val="002C616C"/>
    <w:rsid w:val="00306A4F"/>
    <w:rsid w:val="00325B34"/>
    <w:rsid w:val="00360BEF"/>
    <w:rsid w:val="003D3F6E"/>
    <w:rsid w:val="003E4E33"/>
    <w:rsid w:val="003F2787"/>
    <w:rsid w:val="00416FC5"/>
    <w:rsid w:val="00421F84"/>
    <w:rsid w:val="0044471E"/>
    <w:rsid w:val="00497BA8"/>
    <w:rsid w:val="005434FC"/>
    <w:rsid w:val="00546AFE"/>
    <w:rsid w:val="00566BD2"/>
    <w:rsid w:val="0057670C"/>
    <w:rsid w:val="005A1CFC"/>
    <w:rsid w:val="006D502E"/>
    <w:rsid w:val="006F5361"/>
    <w:rsid w:val="00725D74"/>
    <w:rsid w:val="0073474D"/>
    <w:rsid w:val="0075646D"/>
    <w:rsid w:val="0075792A"/>
    <w:rsid w:val="007804E8"/>
    <w:rsid w:val="0078563B"/>
    <w:rsid w:val="00787B38"/>
    <w:rsid w:val="007F48B7"/>
    <w:rsid w:val="00807933"/>
    <w:rsid w:val="00813C69"/>
    <w:rsid w:val="00883D50"/>
    <w:rsid w:val="008A1AD9"/>
    <w:rsid w:val="008B4094"/>
    <w:rsid w:val="008D7FF4"/>
    <w:rsid w:val="008F635C"/>
    <w:rsid w:val="008F6CCA"/>
    <w:rsid w:val="00920E21"/>
    <w:rsid w:val="009562BB"/>
    <w:rsid w:val="00964D0D"/>
    <w:rsid w:val="009851A6"/>
    <w:rsid w:val="00991F63"/>
    <w:rsid w:val="009A4A35"/>
    <w:rsid w:val="00A06021"/>
    <w:rsid w:val="00A258E2"/>
    <w:rsid w:val="00A62EFB"/>
    <w:rsid w:val="00A648CF"/>
    <w:rsid w:val="00A778FC"/>
    <w:rsid w:val="00A95AD9"/>
    <w:rsid w:val="00B02A54"/>
    <w:rsid w:val="00B33A26"/>
    <w:rsid w:val="00B84CC7"/>
    <w:rsid w:val="00B954F7"/>
    <w:rsid w:val="00B96E14"/>
    <w:rsid w:val="00BA74DA"/>
    <w:rsid w:val="00BF47F0"/>
    <w:rsid w:val="00BF5853"/>
    <w:rsid w:val="00C113FE"/>
    <w:rsid w:val="00C439ED"/>
    <w:rsid w:val="00C90531"/>
    <w:rsid w:val="00C95AAF"/>
    <w:rsid w:val="00D06769"/>
    <w:rsid w:val="00D80D91"/>
    <w:rsid w:val="00D95B27"/>
    <w:rsid w:val="00DA06F4"/>
    <w:rsid w:val="00DC2510"/>
    <w:rsid w:val="00DC4B4F"/>
    <w:rsid w:val="00E15B19"/>
    <w:rsid w:val="00E72AE3"/>
    <w:rsid w:val="00EC5B36"/>
    <w:rsid w:val="00EE686C"/>
    <w:rsid w:val="00F86F16"/>
    <w:rsid w:val="00FD1BEA"/>
    <w:rsid w:val="00FD5EF8"/>
    <w:rsid w:val="00FD7A28"/>
    <w:rsid w:val="00FF59E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D04C1"/>
  <w14:defaultImageDpi w14:val="32767"/>
  <w15:chartTrackingRefBased/>
  <w15:docId w15:val="{367DCE92-BC8C-4B51-B6BF-AB0A36E7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6021"/>
    <w:pPr>
      <w:pBdr>
        <w:top w:val="nil"/>
        <w:left w:val="nil"/>
        <w:bottom w:val="nil"/>
        <w:right w:val="nil"/>
        <w:between w:val="nil"/>
        <w:bar w:val="nil"/>
      </w:pBdr>
      <w:outlineLvl w:val="2"/>
    </w:pPr>
    <w:rPr>
      <w:rFonts w:ascii="Arial" w:eastAsia="Cambria" w:hAnsi="Arial" w:cs="Arial"/>
      <w:color w:val="000000"/>
      <w:u w:color="000000"/>
      <w:bdr w:val="nil"/>
      <w:lang w:val="es-ES" w:eastAsia="es-ES_tradnl"/>
    </w:rPr>
  </w:style>
  <w:style w:type="paragraph" w:styleId="Ttulo1">
    <w:name w:val="heading 1"/>
    <w:basedOn w:val="Prrafodelista"/>
    <w:next w:val="Normal"/>
    <w:link w:val="Ttulo1Car"/>
    <w:uiPriority w:val="9"/>
    <w:qFormat/>
    <w:rsid w:val="00A06021"/>
    <w:pPr>
      <w:numPr>
        <w:numId w:val="30"/>
      </w:numPr>
      <w:outlineLvl w:val="0"/>
    </w:pPr>
    <w:rPr>
      <w:rFonts w:ascii="Arial" w:hAnsi="Arial" w:cs="Arial"/>
      <w:b/>
    </w:rPr>
  </w:style>
  <w:style w:type="paragraph" w:styleId="Ttulo2">
    <w:name w:val="heading 2"/>
    <w:basedOn w:val="Ttulo1"/>
    <w:next w:val="Normal"/>
    <w:link w:val="Ttulo2Car"/>
    <w:uiPriority w:val="9"/>
    <w:unhideWhenUsed/>
    <w:qFormat/>
    <w:rsid w:val="00A06021"/>
    <w:pPr>
      <w:numPr>
        <w:ilvl w:val="1"/>
      </w:numPr>
      <w:outlineLvl w:val="1"/>
    </w:pPr>
  </w:style>
  <w:style w:type="paragraph" w:styleId="Ttulo3">
    <w:name w:val="heading 3"/>
    <w:basedOn w:val="Ttulo2"/>
    <w:next w:val="Normal"/>
    <w:link w:val="Ttulo3Car"/>
    <w:uiPriority w:val="9"/>
    <w:unhideWhenUsed/>
    <w:qFormat/>
    <w:rsid w:val="00A06021"/>
    <w:pPr>
      <w:numPr>
        <w:ilvl w:val="2"/>
      </w:num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804E8"/>
    <w:pPr>
      <w:tabs>
        <w:tab w:val="center" w:pos="4252"/>
        <w:tab w:val="right" w:pos="8504"/>
      </w:tabs>
    </w:pPr>
  </w:style>
  <w:style w:type="character" w:customStyle="1" w:styleId="EncabezadoCar">
    <w:name w:val="Encabezado Car"/>
    <w:basedOn w:val="Fuentedeprrafopredeter"/>
    <w:link w:val="Encabezado"/>
    <w:rsid w:val="007804E8"/>
    <w:rPr>
      <w:rFonts w:eastAsiaTheme="minorEastAsia"/>
    </w:rPr>
  </w:style>
  <w:style w:type="paragraph" w:styleId="Piedepgina">
    <w:name w:val="footer"/>
    <w:basedOn w:val="Normal"/>
    <w:link w:val="PiedepginaCar"/>
    <w:uiPriority w:val="99"/>
    <w:unhideWhenUsed/>
    <w:rsid w:val="007804E8"/>
    <w:pPr>
      <w:tabs>
        <w:tab w:val="center" w:pos="4252"/>
        <w:tab w:val="right" w:pos="8504"/>
      </w:tabs>
    </w:pPr>
  </w:style>
  <w:style w:type="character" w:customStyle="1" w:styleId="PiedepginaCar">
    <w:name w:val="Pie de página Car"/>
    <w:basedOn w:val="Fuentedeprrafopredeter"/>
    <w:link w:val="Piedepgina"/>
    <w:uiPriority w:val="99"/>
    <w:rsid w:val="007804E8"/>
    <w:rPr>
      <w:rFonts w:eastAsiaTheme="minorEastAsia"/>
    </w:rPr>
  </w:style>
  <w:style w:type="paragraph" w:customStyle="1" w:styleId="Cuerpo">
    <w:name w:val="Cuerpo"/>
    <w:rsid w:val="0075646D"/>
    <w:pPr>
      <w:pBdr>
        <w:top w:val="nil"/>
        <w:left w:val="nil"/>
        <w:bottom w:val="nil"/>
        <w:right w:val="nil"/>
        <w:between w:val="nil"/>
        <w:bar w:val="nil"/>
      </w:pBdr>
    </w:pPr>
    <w:rPr>
      <w:rFonts w:ascii="Cambria" w:eastAsia="Cambria" w:hAnsi="Cambria" w:cs="Cambria"/>
      <w:color w:val="000000"/>
      <w:u w:color="000000"/>
      <w:bdr w:val="nil"/>
      <w:lang w:eastAsia="es-ES_tradnl"/>
    </w:rPr>
  </w:style>
  <w:style w:type="character" w:customStyle="1" w:styleId="Ninguno">
    <w:name w:val="Ninguno"/>
    <w:rsid w:val="0075646D"/>
    <w:rPr>
      <w:lang w:val="es-ES_tradnl"/>
    </w:rPr>
  </w:style>
  <w:style w:type="paragraph" w:styleId="Prrafodelista">
    <w:name w:val="List Paragraph"/>
    <w:link w:val="PrrafodelistaCar"/>
    <w:qFormat/>
    <w:rsid w:val="0075646D"/>
    <w:pPr>
      <w:pBdr>
        <w:top w:val="nil"/>
        <w:left w:val="nil"/>
        <w:bottom w:val="nil"/>
        <w:right w:val="nil"/>
        <w:between w:val="nil"/>
        <w:bar w:val="nil"/>
      </w:pBdr>
      <w:ind w:left="720"/>
    </w:pPr>
    <w:rPr>
      <w:rFonts w:ascii="Cambria" w:eastAsia="Cambria" w:hAnsi="Cambria" w:cs="Cambria"/>
      <w:color w:val="000000"/>
      <w:u w:color="000000"/>
      <w:bdr w:val="nil"/>
      <w:lang w:eastAsia="es-ES_tradnl"/>
    </w:rPr>
  </w:style>
  <w:style w:type="numbering" w:customStyle="1" w:styleId="Estiloimportado1">
    <w:name w:val="Estilo importado 1"/>
    <w:rsid w:val="0075646D"/>
    <w:pPr>
      <w:numPr>
        <w:numId w:val="1"/>
      </w:numPr>
    </w:pPr>
  </w:style>
  <w:style w:type="character" w:customStyle="1" w:styleId="Hyperlink0">
    <w:name w:val="Hyperlink.0"/>
    <w:basedOn w:val="Hipervnculo"/>
    <w:rsid w:val="0075646D"/>
    <w:rPr>
      <w:color w:val="0000FF"/>
      <w:u w:val="single" w:color="0000FF"/>
    </w:rPr>
  </w:style>
  <w:style w:type="numbering" w:customStyle="1" w:styleId="Estiloimportado10">
    <w:name w:val="Estilo importado 1.0"/>
    <w:rsid w:val="0075646D"/>
    <w:pPr>
      <w:numPr>
        <w:numId w:val="11"/>
      </w:numPr>
    </w:pPr>
  </w:style>
  <w:style w:type="character" w:customStyle="1" w:styleId="Hyperlink1">
    <w:name w:val="Hyperlink.1"/>
    <w:basedOn w:val="Hyperlink0"/>
    <w:rsid w:val="0075646D"/>
    <w:rPr>
      <w:color w:val="000000"/>
      <w:u w:val="single" w:color="0000FF"/>
    </w:rPr>
  </w:style>
  <w:style w:type="numbering" w:customStyle="1" w:styleId="Estiloimportado3">
    <w:name w:val="Estilo importado 3"/>
    <w:rsid w:val="0075646D"/>
    <w:pPr>
      <w:numPr>
        <w:numId w:val="18"/>
      </w:numPr>
    </w:pPr>
  </w:style>
  <w:style w:type="paragraph" w:customStyle="1" w:styleId="Poromisin">
    <w:name w:val="Por omisión"/>
    <w:rsid w:val="0075646D"/>
    <w:pPr>
      <w:pBdr>
        <w:top w:val="nil"/>
        <w:left w:val="nil"/>
        <w:bottom w:val="nil"/>
        <w:right w:val="nil"/>
        <w:between w:val="nil"/>
        <w:bar w:val="nil"/>
      </w:pBdr>
    </w:pPr>
    <w:rPr>
      <w:rFonts w:ascii="Helvetica Neue" w:eastAsia="Helvetica Neue" w:hAnsi="Helvetica Neue" w:cs="Helvetica Neue"/>
      <w:color w:val="000000"/>
      <w:sz w:val="22"/>
      <w:szCs w:val="22"/>
      <w:bdr w:val="nil"/>
      <w:lang w:eastAsia="es-ES_tradnl"/>
    </w:rPr>
  </w:style>
  <w:style w:type="character" w:styleId="Hipervnculo">
    <w:name w:val="Hyperlink"/>
    <w:basedOn w:val="Fuentedeprrafopredeter"/>
    <w:uiPriority w:val="99"/>
    <w:semiHidden/>
    <w:unhideWhenUsed/>
    <w:rsid w:val="0075646D"/>
    <w:rPr>
      <w:color w:val="0563C1" w:themeColor="hyperlink"/>
      <w:u w:val="single"/>
    </w:rPr>
  </w:style>
  <w:style w:type="character" w:customStyle="1" w:styleId="Ttulo1Car">
    <w:name w:val="Título 1 Car"/>
    <w:basedOn w:val="Fuentedeprrafopredeter"/>
    <w:link w:val="Ttulo1"/>
    <w:uiPriority w:val="9"/>
    <w:rsid w:val="00A06021"/>
    <w:rPr>
      <w:rFonts w:ascii="Arial" w:eastAsia="Cambria" w:hAnsi="Arial" w:cs="Arial"/>
      <w:b/>
      <w:color w:val="000000"/>
      <w:u w:color="000000"/>
      <w:bdr w:val="nil"/>
      <w:lang w:eastAsia="es-ES_tradnl"/>
    </w:rPr>
  </w:style>
  <w:style w:type="character" w:customStyle="1" w:styleId="Ttulo2Car">
    <w:name w:val="Título 2 Car"/>
    <w:basedOn w:val="Fuentedeprrafopredeter"/>
    <w:link w:val="Ttulo2"/>
    <w:uiPriority w:val="9"/>
    <w:rsid w:val="00A06021"/>
    <w:rPr>
      <w:rFonts w:ascii="Arial" w:eastAsia="Cambria" w:hAnsi="Arial" w:cs="Arial"/>
      <w:b/>
      <w:color w:val="000000"/>
      <w:u w:color="000000"/>
      <w:bdr w:val="nil"/>
      <w:lang w:eastAsia="es-ES_tradnl"/>
    </w:rPr>
  </w:style>
  <w:style w:type="character" w:customStyle="1" w:styleId="Ttulo3Car">
    <w:name w:val="Título 3 Car"/>
    <w:basedOn w:val="Fuentedeprrafopredeter"/>
    <w:link w:val="Ttulo3"/>
    <w:uiPriority w:val="9"/>
    <w:rsid w:val="00A06021"/>
    <w:rPr>
      <w:rFonts w:ascii="Arial" w:eastAsia="Cambria" w:hAnsi="Arial" w:cs="Arial"/>
      <w:b/>
      <w:color w:val="000000"/>
      <w:u w:color="000000"/>
      <w:bdr w:val="nil"/>
      <w:lang w:eastAsia="es-ES_tradnl"/>
    </w:rPr>
  </w:style>
  <w:style w:type="paragraph" w:customStyle="1" w:styleId="bullet">
    <w:name w:val="bullet"/>
    <w:basedOn w:val="Prrafodelista"/>
    <w:link w:val="bulletCar"/>
    <w:rsid w:val="00D95B27"/>
    <w:pPr>
      <w:numPr>
        <w:numId w:val="31"/>
      </w:num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rPr>
  </w:style>
  <w:style w:type="character" w:customStyle="1" w:styleId="PrrafodelistaCar">
    <w:name w:val="Párrafo de lista Car"/>
    <w:basedOn w:val="Fuentedeprrafopredeter"/>
    <w:link w:val="Prrafodelista"/>
    <w:rsid w:val="00D95B27"/>
    <w:rPr>
      <w:rFonts w:ascii="Cambria" w:eastAsia="Cambria" w:hAnsi="Cambria" w:cs="Cambria"/>
      <w:color w:val="000000"/>
      <w:u w:color="000000"/>
      <w:bdr w:val="nil"/>
      <w:lang w:eastAsia="es-ES_tradnl"/>
    </w:rPr>
  </w:style>
  <w:style w:type="character" w:customStyle="1" w:styleId="bulletCar">
    <w:name w:val="bullet Car"/>
    <w:basedOn w:val="PrrafodelistaCar"/>
    <w:link w:val="bullet"/>
    <w:rsid w:val="00D95B27"/>
    <w:rPr>
      <w:rFonts w:ascii="Arial" w:eastAsia="Cambria" w:hAnsi="Arial" w:cs="Arial"/>
      <w:color w:val="000000"/>
      <w:u w:color="000000"/>
      <w:bdr w:val="nil"/>
      <w:lang w:eastAsia="es-ES_tradnl"/>
    </w:rPr>
  </w:style>
  <w:style w:type="table" w:styleId="Tablaconcuadrcula">
    <w:name w:val="Table Grid"/>
    <w:basedOn w:val="Tablanormal"/>
    <w:uiPriority w:val="59"/>
    <w:rsid w:val="008A1AD9"/>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0463C7"/>
    <w:pPr>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Times" w:eastAsia="Times" w:hAnsi="Times" w:cs="Times New Roman"/>
      <w:b/>
      <w:color w:val="auto"/>
      <w:sz w:val="36"/>
      <w:szCs w:val="20"/>
      <w:bdr w:val="none" w:sz="0" w:space="0" w:color="auto"/>
      <w:lang w:val="es-ES_tradnl"/>
    </w:rPr>
  </w:style>
  <w:style w:type="character" w:customStyle="1" w:styleId="TextoindependienteCar">
    <w:name w:val="Texto independiente Car"/>
    <w:basedOn w:val="Fuentedeprrafopredeter"/>
    <w:link w:val="Textoindependiente"/>
    <w:rsid w:val="000463C7"/>
    <w:rPr>
      <w:rFonts w:ascii="Times" w:eastAsia="Times" w:hAnsi="Times" w:cs="Times New Roman"/>
      <w:b/>
      <w:sz w:val="36"/>
      <w:szCs w:val="20"/>
      <w:lang w:eastAsia="es-ES_tradnl"/>
    </w:rPr>
  </w:style>
  <w:style w:type="paragraph" w:styleId="Textoindependiente2">
    <w:name w:val="Body Text 2"/>
    <w:basedOn w:val="Normal"/>
    <w:link w:val="Textoindependiente2Car"/>
    <w:uiPriority w:val="99"/>
    <w:semiHidden/>
    <w:unhideWhenUsed/>
    <w:rsid w:val="00360BEF"/>
    <w:pPr>
      <w:spacing w:after="120" w:line="480" w:lineRule="auto"/>
    </w:pPr>
  </w:style>
  <w:style w:type="character" w:customStyle="1" w:styleId="Textoindependiente2Car">
    <w:name w:val="Texto independiente 2 Car"/>
    <w:basedOn w:val="Fuentedeprrafopredeter"/>
    <w:link w:val="Textoindependiente2"/>
    <w:uiPriority w:val="99"/>
    <w:semiHidden/>
    <w:rsid w:val="00360BEF"/>
    <w:rPr>
      <w:rFonts w:ascii="Arial" w:eastAsia="Cambria" w:hAnsi="Arial" w:cs="Arial"/>
      <w:color w:val="000000"/>
      <w:u w:color="000000"/>
      <w:bdr w:val="nil"/>
      <w:lang w:val="es-ES" w:eastAsia="es-ES_tradnl"/>
    </w:rPr>
  </w:style>
  <w:style w:type="character" w:styleId="Nmerodepgina">
    <w:name w:val="page number"/>
    <w:basedOn w:val="Fuentedeprrafopredeter"/>
    <w:rsid w:val="00360BEF"/>
  </w:style>
  <w:style w:type="paragraph" w:styleId="Textonotapie">
    <w:name w:val="footnote text"/>
    <w:basedOn w:val="Normal"/>
    <w:link w:val="TextonotapieCar"/>
    <w:uiPriority w:val="99"/>
    <w:unhideWhenUsed/>
    <w:qFormat/>
    <w:rsid w:val="00207DB5"/>
    <w:pPr>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Times New Roman" w:eastAsia="Times New Roman" w:hAnsi="Times New Roman" w:cs="Times New Roman"/>
      <w:color w:val="auto"/>
      <w:sz w:val="20"/>
      <w:szCs w:val="20"/>
      <w:bdr w:val="none" w:sz="0" w:space="0" w:color="auto"/>
    </w:rPr>
  </w:style>
  <w:style w:type="character" w:customStyle="1" w:styleId="TextonotapieCar">
    <w:name w:val="Texto nota pie Car"/>
    <w:basedOn w:val="Fuentedeprrafopredeter"/>
    <w:link w:val="Textonotapie"/>
    <w:uiPriority w:val="99"/>
    <w:rsid w:val="00207DB5"/>
    <w:rPr>
      <w:rFonts w:ascii="Times New Roman" w:eastAsia="Times New Roman" w:hAnsi="Times New Roman" w:cs="Times New Roman"/>
      <w:sz w:val="20"/>
      <w:szCs w:val="20"/>
      <w:lang w:val="es-ES" w:eastAsia="es-ES_tradnl"/>
    </w:rPr>
  </w:style>
  <w:style w:type="character" w:styleId="Refdenotaalpie">
    <w:name w:val="footnote reference"/>
    <w:basedOn w:val="Fuentedeprrafopredeter"/>
    <w:uiPriority w:val="99"/>
    <w:rsid w:val="00207DB5"/>
    <w:rPr>
      <w:vertAlign w:val="superscript"/>
    </w:rPr>
  </w:style>
  <w:style w:type="paragraph" w:customStyle="1" w:styleId="FirstParagraph">
    <w:name w:val="First Paragraph"/>
    <w:basedOn w:val="Textoindependiente"/>
    <w:next w:val="Textoindependiente"/>
    <w:qFormat/>
    <w:rsid w:val="00FF59E6"/>
    <w:pPr>
      <w:spacing w:before="180" w:after="180"/>
    </w:pPr>
    <w:rPr>
      <w:rFonts w:asciiTheme="minorHAnsi" w:eastAsiaTheme="minorHAnsi" w:hAnsiTheme="minorHAnsi" w:cstheme="minorBidi"/>
      <w:b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E8F32-1D92-4F9E-B987-CC49F5313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1120</Words>
  <Characters>6166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García-Tuñón Rodríguez</dc:creator>
  <cp:keywords/>
  <dc:description/>
  <cp:lastModifiedBy>Javier  Prieto González</cp:lastModifiedBy>
  <cp:revision>10</cp:revision>
  <cp:lastPrinted>2018-03-02T13:56:00Z</cp:lastPrinted>
  <dcterms:created xsi:type="dcterms:W3CDTF">2023-12-20T10:20:00Z</dcterms:created>
  <dcterms:modified xsi:type="dcterms:W3CDTF">2023-12-20T14:50:00Z</dcterms:modified>
</cp:coreProperties>
</file>