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9846" w14:textId="77777777" w:rsidR="00D95B27" w:rsidRDefault="00D95B27" w:rsidP="001942A1"/>
    <w:p w14:paraId="5FC736F6" w14:textId="77777777" w:rsidR="001942A1" w:rsidRDefault="001942A1" w:rsidP="001942A1"/>
    <w:p w14:paraId="25AF46B9" w14:textId="77777777" w:rsidR="008A1AD9" w:rsidRPr="00A25BD7" w:rsidRDefault="008A1AD9" w:rsidP="008A1AD9">
      <w:pPr>
        <w:spacing w:after="200" w:line="276" w:lineRule="auto"/>
        <w:jc w:val="center"/>
        <w:rPr>
          <w:b/>
          <w:bCs/>
        </w:rPr>
      </w:pPr>
      <w:r w:rsidRPr="00AE1100">
        <w:rPr>
          <w:b/>
          <w:bCs/>
        </w:rPr>
        <w:t>ANEXO II</w:t>
      </w:r>
      <w:r>
        <w:rPr>
          <w:b/>
          <w:bCs/>
        </w:rPr>
        <w:t xml:space="preserve"> </w:t>
      </w:r>
      <w:r w:rsidRPr="00A25BD7">
        <w:rPr>
          <w:b/>
          <w:bCs/>
        </w:rPr>
        <w:t>MEMORIA DESCRIPTIVA DEL PROYECTO</w:t>
      </w:r>
    </w:p>
    <w:p w14:paraId="5038FF06" w14:textId="77777777" w:rsidR="008A1AD9" w:rsidRPr="00AE1100" w:rsidRDefault="008A1AD9" w:rsidP="008A1AD9">
      <w:pPr>
        <w:autoSpaceDE w:val="0"/>
        <w:jc w:val="center"/>
        <w:rPr>
          <w:b/>
          <w:bCs/>
        </w:rPr>
      </w:pPr>
    </w:p>
    <w:tbl>
      <w:tblPr>
        <w:tblStyle w:val="Tablaconcuadrcula"/>
        <w:tblpPr w:leftFromText="141" w:rightFromText="141" w:vertAnchor="text" w:horzAnchor="margin" w:tblpY="78"/>
        <w:tblW w:w="8808" w:type="dxa"/>
        <w:tblLook w:val="04A0" w:firstRow="1" w:lastRow="0" w:firstColumn="1" w:lastColumn="0" w:noHBand="0" w:noVBand="1"/>
      </w:tblPr>
      <w:tblGrid>
        <w:gridCol w:w="2263"/>
        <w:gridCol w:w="6545"/>
      </w:tblGrid>
      <w:tr w:rsidR="008A1AD9" w:rsidRPr="00AE1100" w14:paraId="03F32B5D" w14:textId="77777777" w:rsidTr="00B05027">
        <w:trPr>
          <w:trHeight w:val="828"/>
        </w:trPr>
        <w:tc>
          <w:tcPr>
            <w:tcW w:w="2263" w:type="dxa"/>
            <w:vAlign w:val="center"/>
          </w:tcPr>
          <w:p w14:paraId="359C5E86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AE1100">
              <w:rPr>
                <w:b/>
                <w:bCs/>
                <w:sz w:val="24"/>
                <w:szCs w:val="24"/>
              </w:rPr>
              <w:t>Nombre del evento</w:t>
            </w:r>
          </w:p>
        </w:tc>
        <w:tc>
          <w:tcPr>
            <w:tcW w:w="6545" w:type="dxa"/>
          </w:tcPr>
          <w:p w14:paraId="4AE3103F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</w:tc>
      </w:tr>
      <w:tr w:rsidR="008A1AD9" w:rsidRPr="00AE1100" w14:paraId="72499E3F" w14:textId="77777777" w:rsidTr="00B05027">
        <w:trPr>
          <w:trHeight w:val="779"/>
        </w:trPr>
        <w:tc>
          <w:tcPr>
            <w:tcW w:w="2263" w:type="dxa"/>
            <w:vAlign w:val="center"/>
          </w:tcPr>
          <w:p w14:paraId="22D34689" w14:textId="77777777" w:rsidR="008A1AD9" w:rsidRPr="00AE1100" w:rsidRDefault="008A1AD9" w:rsidP="00B05027">
            <w:pPr>
              <w:autoSpaceDE w:val="0"/>
              <w:rPr>
                <w:b/>
                <w:sz w:val="24"/>
                <w:szCs w:val="24"/>
              </w:rPr>
            </w:pPr>
            <w:r w:rsidRPr="00D10E9F">
              <w:rPr>
                <w:b/>
                <w:sz w:val="24"/>
                <w:szCs w:val="24"/>
              </w:rPr>
              <w:t>Fecha/s prevista/s de ejecución del evento/proyecto</w:t>
            </w:r>
          </w:p>
        </w:tc>
        <w:tc>
          <w:tcPr>
            <w:tcW w:w="6545" w:type="dxa"/>
          </w:tcPr>
          <w:p w14:paraId="1E45AEA4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</w:tc>
      </w:tr>
      <w:tr w:rsidR="008A1AD9" w:rsidRPr="00AE1100" w14:paraId="6AEB4691" w14:textId="77777777" w:rsidTr="00B05027">
        <w:trPr>
          <w:trHeight w:val="779"/>
        </w:trPr>
        <w:tc>
          <w:tcPr>
            <w:tcW w:w="2263" w:type="dxa"/>
            <w:vAlign w:val="center"/>
          </w:tcPr>
          <w:p w14:paraId="0D48BA78" w14:textId="77777777" w:rsidR="008A1AD9" w:rsidRPr="00D10E9F" w:rsidRDefault="008A1AD9" w:rsidP="00B05027">
            <w:pPr>
              <w:autoSpaceDE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 de ejecución del evento</w:t>
            </w:r>
          </w:p>
        </w:tc>
        <w:tc>
          <w:tcPr>
            <w:tcW w:w="6545" w:type="dxa"/>
          </w:tcPr>
          <w:p w14:paraId="3A265081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</w:tc>
      </w:tr>
      <w:tr w:rsidR="008A1AD9" w:rsidRPr="00AE1100" w14:paraId="2E6DDA47" w14:textId="77777777" w:rsidTr="00B05027">
        <w:trPr>
          <w:trHeight w:val="779"/>
        </w:trPr>
        <w:tc>
          <w:tcPr>
            <w:tcW w:w="2263" w:type="dxa"/>
            <w:shd w:val="clear" w:color="auto" w:fill="auto"/>
            <w:vAlign w:val="center"/>
          </w:tcPr>
          <w:p w14:paraId="5EFF237B" w14:textId="77777777" w:rsidR="008A1AD9" w:rsidRPr="00AE1100" w:rsidRDefault="008A1AD9" w:rsidP="00B05027">
            <w:pPr>
              <w:autoSpaceDE w:val="0"/>
              <w:rPr>
                <w:b/>
                <w:sz w:val="24"/>
                <w:szCs w:val="24"/>
              </w:rPr>
            </w:pPr>
            <w:r w:rsidRPr="00AE1100">
              <w:rPr>
                <w:b/>
                <w:sz w:val="24"/>
                <w:szCs w:val="24"/>
              </w:rPr>
              <w:t>Público objetivo</w:t>
            </w:r>
            <w:r w:rsidRPr="00AE1100">
              <w:rPr>
                <w:b/>
                <w:bCs/>
                <w:sz w:val="24"/>
                <w:szCs w:val="24"/>
              </w:rPr>
              <w:t xml:space="preserve"> </w:t>
            </w:r>
            <w:r w:rsidRPr="00D10E9F">
              <w:rPr>
                <w:b/>
                <w:sz w:val="24"/>
                <w:szCs w:val="24"/>
              </w:rPr>
              <w:t>al que se dirige</w:t>
            </w:r>
          </w:p>
        </w:tc>
        <w:tc>
          <w:tcPr>
            <w:tcW w:w="6545" w:type="dxa"/>
          </w:tcPr>
          <w:p w14:paraId="7D011ACB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475BAB70" w14:textId="77777777" w:rsidR="008A1AD9" w:rsidRDefault="008A1AD9" w:rsidP="008A1AD9">
      <w:pPr>
        <w:autoSpaceDE w:val="0"/>
        <w:rPr>
          <w:b/>
          <w:bCs/>
        </w:rPr>
      </w:pPr>
    </w:p>
    <w:p w14:paraId="22CCB2C5" w14:textId="77777777" w:rsidR="008A1AD9" w:rsidRPr="00AE1100" w:rsidRDefault="008A1AD9" w:rsidP="008A1AD9">
      <w:pPr>
        <w:autoSpaceDE w:val="0"/>
        <w:rPr>
          <w:b/>
        </w:rPr>
      </w:pPr>
      <w:r w:rsidRPr="00AE1100">
        <w:rPr>
          <w:b/>
        </w:rPr>
        <w:t>CRITERIOS DE VALORACIÓN SUBJETIVA (máximo 34 puntos,</w:t>
      </w:r>
      <w:r>
        <w:rPr>
          <w:b/>
        </w:rPr>
        <w:t xml:space="preserve"> </w:t>
      </w:r>
      <w:r w:rsidRPr="00990DE6">
        <w:rPr>
          <w:b/>
          <w:bCs/>
        </w:rPr>
        <w:t>debiendo</w:t>
      </w:r>
      <w:r w:rsidRPr="00AE1100">
        <w:rPr>
          <w:b/>
          <w:bCs/>
        </w:rPr>
        <w:t xml:space="preserve"> </w:t>
      </w:r>
      <w:r w:rsidRPr="00AE1100">
        <w:rPr>
          <w:b/>
        </w:rPr>
        <w:t>alcanzar un mínimo de 18 puntos</w:t>
      </w:r>
      <w:r w:rsidRPr="00AE1100">
        <w:rPr>
          <w:b/>
          <w:bCs/>
        </w:rPr>
        <w:t>)</w:t>
      </w:r>
      <w:r w:rsidRPr="00AE1100">
        <w:rPr>
          <w:b/>
        </w:rPr>
        <w:t>:</w:t>
      </w:r>
    </w:p>
    <w:p w14:paraId="21F2E332" w14:textId="77777777" w:rsidR="008A1AD9" w:rsidRPr="00AE1100" w:rsidRDefault="008A1AD9" w:rsidP="008A1AD9">
      <w:pPr>
        <w:autoSpaceDE w:val="0"/>
        <w:rPr>
          <w:b/>
          <w:bCs/>
        </w:rPr>
      </w:pPr>
    </w:p>
    <w:p w14:paraId="7E02AE68" w14:textId="77777777" w:rsidR="008A1AD9" w:rsidRDefault="008A1AD9" w:rsidP="008A1AD9">
      <w:pPr>
        <w:autoSpaceDE w:val="0"/>
        <w:rPr>
          <w:rFonts w:eastAsia="Arial"/>
          <w:b/>
          <w:color w:val="000000" w:themeColor="text1"/>
        </w:rPr>
      </w:pPr>
      <w:r w:rsidRPr="00AE1100">
        <w:rPr>
          <w:b/>
        </w:rPr>
        <w:t>1.-</w:t>
      </w:r>
      <w:r>
        <w:rPr>
          <w:b/>
        </w:rPr>
        <w:t xml:space="preserve"> </w:t>
      </w:r>
      <w:r w:rsidRPr="00393718">
        <w:rPr>
          <w:rFonts w:eastAsia="Arial"/>
          <w:b/>
          <w:color w:val="000000" w:themeColor="text1"/>
        </w:rPr>
        <w:t>Interés y/o Repercusión Turística del evento.</w:t>
      </w:r>
    </w:p>
    <w:p w14:paraId="47E9C34B" w14:textId="77777777" w:rsidR="008A1AD9" w:rsidRDefault="008A1AD9" w:rsidP="008A1AD9">
      <w:pPr>
        <w:autoSpaceDE w:val="0"/>
        <w:rPr>
          <w:rFonts w:eastAsia="Arial"/>
          <w:b/>
          <w:color w:val="000000" w:themeColor="text1"/>
          <w:highlight w:val="cyan"/>
        </w:rPr>
      </w:pPr>
    </w:p>
    <w:p w14:paraId="6DF5E34B" w14:textId="77777777" w:rsidR="008A1AD9" w:rsidRPr="00AE1100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bCs/>
        </w:rPr>
      </w:pPr>
      <w:r w:rsidRPr="00AE1100">
        <w:rPr>
          <w:b/>
          <w:bCs/>
        </w:rPr>
        <w:t xml:space="preserve">1.1.- Definición y descripción del evento, y sus actividades y calendario. </w:t>
      </w:r>
    </w:p>
    <w:p w14:paraId="0D1DA64A" w14:textId="77777777" w:rsidR="008A1AD9" w:rsidRPr="00AE1100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strike/>
          <w:highlight w:val="cyan"/>
        </w:rPr>
      </w:pPr>
    </w:p>
    <w:p w14:paraId="45812A0B" w14:textId="77777777" w:rsidR="008A1AD9" w:rsidRPr="00393718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/>
          <w:b/>
        </w:rPr>
      </w:pPr>
      <w:r w:rsidRPr="3EC90720">
        <w:rPr>
          <w:rFonts w:eastAsia="Arial"/>
          <w:b/>
          <w:bCs/>
          <w:color w:val="000000" w:themeColor="text1"/>
        </w:rPr>
        <w:t>Correcta definición del evento, y su alineamiento con la estrategia turística del destino “Islas Canarias”.</w:t>
      </w:r>
    </w:p>
    <w:p w14:paraId="0736B494" w14:textId="77777777" w:rsidR="008A1AD9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/>
          <w:b/>
          <w:bCs/>
          <w:color w:val="000000" w:themeColor="text1"/>
        </w:rPr>
      </w:pPr>
    </w:p>
    <w:p w14:paraId="58BA374E" w14:textId="77777777" w:rsidR="008A1AD9" w:rsidRPr="00AE1100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  <w:color w:val="000000" w:themeColor="text1"/>
        </w:rPr>
      </w:pPr>
      <w:r w:rsidRPr="3EC90720">
        <w:rPr>
          <w:b/>
          <w:bCs/>
        </w:rPr>
        <w:t>Atracción de demanda en origen e Impacto en la imagen de Canarias y de la marca “Islas Canarias</w:t>
      </w:r>
      <w:r w:rsidRPr="00393718">
        <w:rPr>
          <w:b/>
          <w:bCs/>
        </w:rPr>
        <w:t xml:space="preserve"> </w:t>
      </w:r>
      <w:r w:rsidRPr="3EC90720">
        <w:rPr>
          <w:rFonts w:eastAsia="Arial"/>
          <w:b/>
          <w:bCs/>
        </w:rPr>
        <w:t>Latitud de Vida</w:t>
      </w:r>
      <w:r w:rsidRPr="3EC90720">
        <w:rPr>
          <w:b/>
          <w:bCs/>
        </w:rPr>
        <w:t xml:space="preserve">”, y definición de los mercados donde se realiza la promoción del evento. (máximo 14 puntos): </w:t>
      </w:r>
    </w:p>
    <w:p w14:paraId="7AE8853F" w14:textId="77777777" w:rsidR="008A1AD9" w:rsidRPr="00AE1100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  <w:color w:val="000000" w:themeColor="text1"/>
        </w:rPr>
      </w:pPr>
    </w:p>
    <w:p w14:paraId="454CC0E4" w14:textId="77777777" w:rsidR="008A1AD9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</w:rPr>
      </w:pPr>
      <w:r w:rsidRPr="3EC90720">
        <w:rPr>
          <w:i/>
          <w:iCs/>
        </w:rPr>
        <w:t xml:space="preserve">[Véase Guía de convocatoria de selección de </w:t>
      </w:r>
      <w:r w:rsidRPr="3EC90720">
        <w:rPr>
          <w:i/>
          <w:iCs/>
          <w:color w:val="000000" w:themeColor="text1"/>
        </w:rPr>
        <w:t>proyectos</w:t>
      </w:r>
      <w:r w:rsidRPr="3EC90720">
        <w:rPr>
          <w:i/>
          <w:iCs/>
        </w:rPr>
        <w:t xml:space="preserve"> 2024 para más detalle]</w:t>
      </w:r>
    </w:p>
    <w:p w14:paraId="2C90C02C" w14:textId="77777777" w:rsidR="008A1AD9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</w:rPr>
      </w:pPr>
    </w:p>
    <w:p w14:paraId="48292D8D" w14:textId="77777777" w:rsidR="008A1AD9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</w:rPr>
      </w:pPr>
    </w:p>
    <w:p w14:paraId="6EC564B1" w14:textId="77777777" w:rsidR="008A1AD9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</w:rPr>
      </w:pPr>
    </w:p>
    <w:p w14:paraId="25B4DEC7" w14:textId="77777777" w:rsidR="008A1AD9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</w:rPr>
      </w:pPr>
    </w:p>
    <w:p w14:paraId="26D3312A" w14:textId="77777777" w:rsidR="008A1AD9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</w:rPr>
      </w:pPr>
    </w:p>
    <w:p w14:paraId="0F11ECEE" w14:textId="77777777" w:rsidR="008A1AD9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</w:rPr>
      </w:pPr>
    </w:p>
    <w:p w14:paraId="3DBB23AE" w14:textId="77777777" w:rsidR="008A1AD9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</w:rPr>
      </w:pPr>
    </w:p>
    <w:p w14:paraId="4F548D0C" w14:textId="77777777" w:rsidR="008A1AD9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</w:rPr>
      </w:pPr>
    </w:p>
    <w:p w14:paraId="79B3E018" w14:textId="77777777" w:rsidR="008A1AD9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</w:rPr>
      </w:pPr>
    </w:p>
    <w:p w14:paraId="04A8F7A7" w14:textId="77777777" w:rsidR="008A1AD9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</w:rPr>
      </w:pPr>
    </w:p>
    <w:p w14:paraId="613169C1" w14:textId="77777777" w:rsidR="008A1AD9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</w:rPr>
      </w:pPr>
    </w:p>
    <w:p w14:paraId="3FB2F1C5" w14:textId="77777777" w:rsidR="008A1AD9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</w:rPr>
      </w:pPr>
    </w:p>
    <w:p w14:paraId="4EF1F88B" w14:textId="77777777" w:rsidR="008A1AD9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</w:rPr>
      </w:pPr>
    </w:p>
    <w:p w14:paraId="33D8CE81" w14:textId="77777777" w:rsidR="008A1AD9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</w:rPr>
      </w:pPr>
    </w:p>
    <w:p w14:paraId="1F76F4D2" w14:textId="77777777" w:rsidR="008A1AD9" w:rsidRPr="00CD748C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</w:rPr>
      </w:pPr>
    </w:p>
    <w:p w14:paraId="319ADA7B" w14:textId="77777777" w:rsidR="008A1AD9" w:rsidRPr="00AE1100" w:rsidRDefault="008A1AD9" w:rsidP="008A1AD9">
      <w:pPr>
        <w:autoSpaceDE w:val="0"/>
        <w:rPr>
          <w:rFonts w:eastAsia="Arial"/>
          <w:highlight w:val="cyan"/>
        </w:rPr>
      </w:pPr>
    </w:p>
    <w:tbl>
      <w:tblPr>
        <w:tblStyle w:val="Tablaconcuadrcula"/>
        <w:tblW w:w="9164" w:type="dxa"/>
        <w:tblInd w:w="-147" w:type="dxa"/>
        <w:tblLook w:val="04A0" w:firstRow="1" w:lastRow="0" w:firstColumn="1" w:lastColumn="0" w:noHBand="0" w:noVBand="1"/>
      </w:tblPr>
      <w:tblGrid>
        <w:gridCol w:w="8931"/>
        <w:gridCol w:w="233"/>
      </w:tblGrid>
      <w:tr w:rsidR="008A1AD9" w:rsidRPr="00AE1100" w14:paraId="04568822" w14:textId="77777777" w:rsidTr="00B05027">
        <w:trPr>
          <w:trHeight w:val="11002"/>
        </w:trPr>
        <w:tc>
          <w:tcPr>
            <w:tcW w:w="9164" w:type="dxa"/>
            <w:gridSpan w:val="2"/>
          </w:tcPr>
          <w:p w14:paraId="1CBC7162" w14:textId="77777777" w:rsidR="008A1AD9" w:rsidRPr="00AE1100" w:rsidRDefault="008A1AD9" w:rsidP="00B05027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bookmarkStart w:id="0" w:name="_Hlk70582961"/>
          </w:p>
        </w:tc>
      </w:tr>
      <w:bookmarkEnd w:id="0"/>
      <w:tr w:rsidR="008A1AD9" w:rsidRPr="00AE1100" w14:paraId="3E455F5D" w14:textId="77777777" w:rsidTr="00B05027">
        <w:trPr>
          <w:gridAfter w:val="1"/>
          <w:wAfter w:w="233" w:type="dxa"/>
          <w:trHeight w:val="14175"/>
        </w:trPr>
        <w:tc>
          <w:tcPr>
            <w:tcW w:w="8931" w:type="dxa"/>
          </w:tcPr>
          <w:p w14:paraId="06B1376D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AE1100">
              <w:rPr>
                <w:b/>
                <w:bCs/>
                <w:sz w:val="24"/>
                <w:szCs w:val="24"/>
              </w:rPr>
              <w:lastRenderedPageBreak/>
              <w:t>1.2.- Incorporación de otros sectores relacionados o vinculados que conforman la cadena de valor turística: contratación de empresas locales (máximo 4 puntos):</w:t>
            </w:r>
          </w:p>
          <w:p w14:paraId="57A8177B" w14:textId="77777777" w:rsidR="008A1AD9" w:rsidRPr="00AE1100" w:rsidRDefault="008A1AD9" w:rsidP="00B05027">
            <w:pPr>
              <w:autoSpaceDE w:val="0"/>
              <w:rPr>
                <w:i/>
                <w:sz w:val="24"/>
                <w:szCs w:val="24"/>
              </w:rPr>
            </w:pPr>
            <w:r w:rsidRPr="77C1630D">
              <w:rPr>
                <w:i/>
                <w:sz w:val="24"/>
                <w:szCs w:val="24"/>
              </w:rPr>
              <w:t>[Indicar las empresas locales con las que se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33677">
              <w:rPr>
                <w:i/>
                <w:sz w:val="24"/>
                <w:szCs w:val="24"/>
              </w:rPr>
              <w:t xml:space="preserve">colaborará/contratará </w:t>
            </w:r>
            <w:r w:rsidRPr="6EBD9702">
              <w:rPr>
                <w:i/>
                <w:iCs/>
                <w:sz w:val="24"/>
                <w:szCs w:val="24"/>
              </w:rPr>
              <w:t>a</w:t>
            </w:r>
            <w:r w:rsidRPr="77C1630D">
              <w:rPr>
                <w:i/>
                <w:sz w:val="24"/>
                <w:szCs w:val="24"/>
              </w:rPr>
              <w:t xml:space="preserve"> fin de ejecutar el </w:t>
            </w:r>
            <w:r w:rsidRPr="00933677">
              <w:rPr>
                <w:i/>
                <w:sz w:val="24"/>
                <w:szCs w:val="24"/>
              </w:rPr>
              <w:t>evento</w:t>
            </w:r>
            <w:r w:rsidRPr="00933677">
              <w:rPr>
                <w:i/>
                <w:iCs/>
                <w:sz w:val="24"/>
                <w:szCs w:val="24"/>
              </w:rPr>
              <w:t>/</w:t>
            </w:r>
            <w:r w:rsidRPr="00933677">
              <w:rPr>
                <w:i/>
                <w:sz w:val="24"/>
                <w:szCs w:val="24"/>
              </w:rPr>
              <w:t>proyecto</w:t>
            </w:r>
            <w:r w:rsidRPr="77C1630D">
              <w:rPr>
                <w:i/>
                <w:sz w:val="24"/>
                <w:szCs w:val="24"/>
              </w:rPr>
              <w:t xml:space="preserve"> para el que se solicita patrocinio]</w:t>
            </w:r>
          </w:p>
          <w:p w14:paraId="66999D14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2E2BE87A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65824C7C" w14:textId="77777777" w:rsidR="008A1AD9" w:rsidRPr="00AE1100" w:rsidRDefault="008A1AD9" w:rsidP="00B05027">
            <w:pPr>
              <w:autoSpaceDE w:val="0"/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3EC90720">
              <w:rPr>
                <w:i/>
                <w:iCs/>
                <w:color w:val="000000" w:themeColor="text1"/>
                <w:sz w:val="24"/>
                <w:szCs w:val="24"/>
              </w:rPr>
              <w:t>[Véase Guía de convocatoria de selección de proyectos 2024 para más detalle]</w:t>
            </w:r>
          </w:p>
          <w:p w14:paraId="52BD2BC7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</w:tc>
      </w:tr>
      <w:tr w:rsidR="008A1AD9" w:rsidRPr="00AE1100" w14:paraId="48178AC1" w14:textId="77777777" w:rsidTr="00B05027">
        <w:trPr>
          <w:gridAfter w:val="1"/>
          <w:wAfter w:w="233" w:type="dxa"/>
          <w:trHeight w:val="14175"/>
        </w:trPr>
        <w:tc>
          <w:tcPr>
            <w:tcW w:w="8931" w:type="dxa"/>
          </w:tcPr>
          <w:p w14:paraId="0668461C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  <w:bookmarkStart w:id="1" w:name="_Hlk120600307"/>
            <w:r w:rsidRPr="00AE1100">
              <w:rPr>
                <w:b/>
                <w:bCs/>
                <w:sz w:val="24"/>
                <w:szCs w:val="24"/>
              </w:rPr>
              <w:lastRenderedPageBreak/>
              <w:t>1.3.- Carácter innovador del evento (máximo 2 puntos):</w:t>
            </w:r>
          </w:p>
          <w:p w14:paraId="6956530C" w14:textId="77777777" w:rsidR="008A1AD9" w:rsidRPr="00AE1100" w:rsidRDefault="008A1AD9" w:rsidP="00B05027">
            <w:pPr>
              <w:autoSpaceDE w:val="0"/>
              <w:jc w:val="both"/>
              <w:rPr>
                <w:rFonts w:eastAsia="Arial"/>
                <w:sz w:val="24"/>
                <w:szCs w:val="24"/>
              </w:rPr>
            </w:pPr>
            <w:r w:rsidRPr="00E310F4">
              <w:rPr>
                <w:i/>
                <w:sz w:val="24"/>
                <w:szCs w:val="24"/>
              </w:rPr>
              <w:t>[Entre otros,</w:t>
            </w:r>
            <w:r w:rsidRPr="33CC18D3">
              <w:rPr>
                <w:i/>
                <w:iCs/>
                <w:sz w:val="24"/>
                <w:szCs w:val="24"/>
              </w:rPr>
              <w:t xml:space="preserve"> </w:t>
            </w:r>
            <w:r w:rsidRPr="6EDA87A2">
              <w:rPr>
                <w:i/>
                <w:iCs/>
                <w:sz w:val="24"/>
                <w:szCs w:val="24"/>
              </w:rPr>
              <w:t>explicar la capacidad</w:t>
            </w:r>
            <w:r w:rsidRPr="66D98E52">
              <w:rPr>
                <w:i/>
                <w:sz w:val="24"/>
                <w:szCs w:val="24"/>
              </w:rPr>
              <w:t xml:space="preserve"> de crear propuestas originales que potencien más aún los valores del </w:t>
            </w:r>
            <w:r w:rsidRPr="5C3E51A1">
              <w:rPr>
                <w:i/>
                <w:iCs/>
                <w:sz w:val="24"/>
                <w:szCs w:val="24"/>
              </w:rPr>
              <w:t>Destino</w:t>
            </w:r>
            <w:r w:rsidRPr="66D98E52">
              <w:rPr>
                <w:i/>
                <w:sz w:val="24"/>
                <w:szCs w:val="24"/>
              </w:rPr>
              <w:t xml:space="preserve"> y que atraigan a nuevos segmentos de </w:t>
            </w:r>
            <w:r w:rsidRPr="00E310F4">
              <w:rPr>
                <w:i/>
                <w:sz w:val="24"/>
                <w:szCs w:val="24"/>
              </w:rPr>
              <w:t>clientes o</w:t>
            </w:r>
            <w:r w:rsidRPr="56FFDC79">
              <w:rPr>
                <w:i/>
                <w:iCs/>
                <w:sz w:val="24"/>
                <w:szCs w:val="24"/>
              </w:rPr>
              <w:t xml:space="preserve"> mercados</w:t>
            </w:r>
            <w:r w:rsidRPr="66D98E52">
              <w:rPr>
                <w:i/>
                <w:sz w:val="24"/>
                <w:szCs w:val="24"/>
              </w:rPr>
              <w:t xml:space="preserve">, o </w:t>
            </w:r>
            <w:r w:rsidRPr="00E310F4">
              <w:rPr>
                <w:i/>
                <w:sz w:val="24"/>
                <w:szCs w:val="24"/>
              </w:rPr>
              <w:t xml:space="preserve">que </w:t>
            </w:r>
            <w:r w:rsidRPr="00E310F4">
              <w:rPr>
                <w:rFonts w:eastAsia="Arial"/>
                <w:i/>
                <w:color w:val="000000" w:themeColor="text1"/>
                <w:sz w:val="24"/>
                <w:szCs w:val="24"/>
              </w:rPr>
              <w:t>mejoren la experiencia de cliente u operativa].</w:t>
            </w:r>
          </w:p>
          <w:p w14:paraId="2FBCDA03" w14:textId="77777777" w:rsidR="008A1AD9" w:rsidRPr="00AE1100" w:rsidRDefault="008A1AD9" w:rsidP="00B05027">
            <w:pPr>
              <w:autoSpaceDE w:val="0"/>
              <w:rPr>
                <w:b/>
                <w:strike/>
                <w:sz w:val="24"/>
                <w:szCs w:val="24"/>
                <w:highlight w:val="cyan"/>
              </w:rPr>
            </w:pPr>
          </w:p>
          <w:p w14:paraId="7B047915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75A60C38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7E2FA844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05573683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7DD2F22A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20A12667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614AFBAF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14A6403E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48FB51EE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6C82F545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770841CA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12D0C79D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6E8694CB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3C0729E1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79DE7992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66EAD843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5A7776DA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34177458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02D72412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128F80B0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2648919F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49073549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34941806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306A643D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7C944BA0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602646AA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3771C63E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22CF143D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7D482838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543BF829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1BAC14A3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33A07F97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2F4B9D8C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02E7C799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10E0F3DB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20F7BFAD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5B811348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01CD9D48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-206"/>
        <w:tblW w:w="9111" w:type="dxa"/>
        <w:tblLook w:val="04A0" w:firstRow="1" w:lastRow="0" w:firstColumn="1" w:lastColumn="0" w:noHBand="0" w:noVBand="1"/>
      </w:tblPr>
      <w:tblGrid>
        <w:gridCol w:w="9111"/>
      </w:tblGrid>
      <w:tr w:rsidR="008A1AD9" w:rsidRPr="00AE1100" w14:paraId="682F2036" w14:textId="77777777" w:rsidTr="00B05027">
        <w:trPr>
          <w:trHeight w:val="9925"/>
        </w:trPr>
        <w:tc>
          <w:tcPr>
            <w:tcW w:w="9111" w:type="dxa"/>
          </w:tcPr>
          <w:bookmarkEnd w:id="1"/>
          <w:p w14:paraId="4A32DF6A" w14:textId="77777777" w:rsidR="008A1AD9" w:rsidRPr="00AE1100" w:rsidRDefault="008A1AD9" w:rsidP="00B05027">
            <w:pPr>
              <w:autoSpaceDE w:val="0"/>
              <w:rPr>
                <w:b/>
                <w:sz w:val="24"/>
                <w:szCs w:val="24"/>
              </w:rPr>
            </w:pPr>
            <w:r w:rsidRPr="00AE1100">
              <w:rPr>
                <w:b/>
                <w:sz w:val="24"/>
                <w:szCs w:val="24"/>
              </w:rPr>
              <w:lastRenderedPageBreak/>
              <w:t xml:space="preserve">1.4.- Dimensión social del evento </w:t>
            </w:r>
            <w:proofErr w:type="gramStart"/>
            <w:r w:rsidRPr="00AE1100">
              <w:rPr>
                <w:b/>
                <w:sz w:val="24"/>
                <w:szCs w:val="24"/>
              </w:rPr>
              <w:t xml:space="preserve">en relación </w:t>
            </w:r>
            <w:r w:rsidRPr="00AE1100">
              <w:rPr>
                <w:b/>
                <w:bCs/>
                <w:sz w:val="24"/>
                <w:szCs w:val="24"/>
              </w:rPr>
              <w:t>a</w:t>
            </w:r>
            <w:proofErr w:type="gramEnd"/>
            <w:r w:rsidRPr="00AE1100">
              <w:rPr>
                <w:b/>
                <w:sz w:val="24"/>
                <w:szCs w:val="24"/>
              </w:rPr>
              <w:t xml:space="preserve"> los objetivos de desarrollo sostenible (ODS) y la </w:t>
            </w:r>
            <w:r w:rsidRPr="00AE1100">
              <w:rPr>
                <w:b/>
                <w:bCs/>
                <w:sz w:val="24"/>
                <w:szCs w:val="24"/>
              </w:rPr>
              <w:t>Agenda</w:t>
            </w:r>
            <w:r w:rsidRPr="00AE1100">
              <w:rPr>
                <w:b/>
                <w:sz w:val="24"/>
                <w:szCs w:val="24"/>
              </w:rPr>
              <w:t xml:space="preserve"> Canaria 2030: (máximo 6 puntos):</w:t>
            </w:r>
          </w:p>
          <w:p w14:paraId="1CB1B310" w14:textId="77777777" w:rsidR="008A1AD9" w:rsidRPr="00AE1100" w:rsidRDefault="008A1AD9" w:rsidP="00B05027">
            <w:pPr>
              <w:autoSpaceDE w:val="0"/>
              <w:rPr>
                <w:i/>
                <w:sz w:val="24"/>
                <w:szCs w:val="24"/>
              </w:rPr>
            </w:pPr>
            <w:r w:rsidRPr="0EC1A672">
              <w:rPr>
                <w:i/>
                <w:sz w:val="24"/>
                <w:szCs w:val="24"/>
              </w:rPr>
              <w:t xml:space="preserve">[Véase </w:t>
            </w:r>
            <w:r w:rsidRPr="34504535">
              <w:rPr>
                <w:i/>
                <w:iCs/>
                <w:sz w:val="24"/>
                <w:szCs w:val="24"/>
              </w:rPr>
              <w:t>Guía</w:t>
            </w:r>
            <w:r w:rsidRPr="0EC1A672">
              <w:rPr>
                <w:i/>
                <w:sz w:val="24"/>
                <w:szCs w:val="24"/>
              </w:rPr>
              <w:t xml:space="preserve"> de convocatoria de </w:t>
            </w:r>
            <w:r w:rsidRPr="00E9513C">
              <w:rPr>
                <w:i/>
                <w:sz w:val="24"/>
                <w:szCs w:val="24"/>
              </w:rPr>
              <w:t xml:space="preserve">selección de proyectos </w:t>
            </w:r>
            <w:r w:rsidRPr="00E9513C">
              <w:rPr>
                <w:i/>
                <w:iCs/>
                <w:sz w:val="24"/>
                <w:szCs w:val="24"/>
              </w:rPr>
              <w:t>2024</w:t>
            </w:r>
            <w:r w:rsidRPr="00E9513C">
              <w:rPr>
                <w:i/>
                <w:sz w:val="24"/>
                <w:szCs w:val="24"/>
              </w:rPr>
              <w:t>]</w:t>
            </w:r>
          </w:p>
        </w:tc>
      </w:tr>
    </w:tbl>
    <w:p w14:paraId="72F3A8AE" w14:textId="77777777" w:rsidR="008A1AD9" w:rsidRPr="00AE1100" w:rsidRDefault="008A1AD9" w:rsidP="008A1AD9">
      <w:pPr>
        <w:autoSpaceDE w:val="0"/>
        <w:rPr>
          <w:b/>
          <w:bCs/>
        </w:rPr>
      </w:pPr>
    </w:p>
    <w:p w14:paraId="089B1F17" w14:textId="77777777" w:rsidR="008A1AD9" w:rsidRPr="00AE1100" w:rsidRDefault="008A1AD9" w:rsidP="008A1AD9">
      <w:pPr>
        <w:autoSpaceDE w:val="0"/>
        <w:rPr>
          <w:b/>
          <w:bCs/>
        </w:rPr>
      </w:pPr>
    </w:p>
    <w:p w14:paraId="42045CD8" w14:textId="77777777" w:rsidR="008A1AD9" w:rsidRPr="00AE1100" w:rsidRDefault="008A1AD9" w:rsidP="008A1AD9">
      <w:pPr>
        <w:autoSpaceDE w:val="0"/>
        <w:rPr>
          <w:b/>
          <w:bCs/>
        </w:rPr>
      </w:pPr>
    </w:p>
    <w:p w14:paraId="3C6A99BE" w14:textId="77777777" w:rsidR="008A1AD9" w:rsidRPr="00AE1100" w:rsidRDefault="008A1AD9" w:rsidP="008A1AD9">
      <w:pPr>
        <w:autoSpaceDE w:val="0"/>
        <w:rPr>
          <w:b/>
          <w:bCs/>
        </w:rPr>
      </w:pPr>
    </w:p>
    <w:p w14:paraId="6098EE9B" w14:textId="77777777" w:rsidR="008A1AD9" w:rsidRPr="00AE1100" w:rsidRDefault="008A1AD9" w:rsidP="008A1AD9">
      <w:pPr>
        <w:autoSpaceDE w:val="0"/>
        <w:rPr>
          <w:b/>
          <w:bCs/>
        </w:rPr>
      </w:pPr>
    </w:p>
    <w:p w14:paraId="66068F51" w14:textId="77777777" w:rsidR="008A1AD9" w:rsidRPr="00AE1100" w:rsidRDefault="008A1AD9" w:rsidP="008A1AD9">
      <w:pPr>
        <w:autoSpaceDE w:val="0"/>
        <w:rPr>
          <w:b/>
          <w:bCs/>
        </w:rPr>
      </w:pPr>
    </w:p>
    <w:p w14:paraId="24B4FC8E" w14:textId="77777777" w:rsidR="008A1AD9" w:rsidRDefault="008A1AD9" w:rsidP="008A1AD9">
      <w:pPr>
        <w:autoSpaceDE w:val="0"/>
        <w:rPr>
          <w:b/>
          <w:bCs/>
        </w:rPr>
      </w:pPr>
    </w:p>
    <w:p w14:paraId="4E499D2A" w14:textId="77777777" w:rsidR="008A1AD9" w:rsidRDefault="008A1AD9" w:rsidP="008A1AD9">
      <w:pPr>
        <w:autoSpaceDE w:val="0"/>
        <w:rPr>
          <w:b/>
          <w:bCs/>
        </w:rPr>
      </w:pPr>
    </w:p>
    <w:p w14:paraId="791F3C54" w14:textId="77777777" w:rsidR="008A1AD9" w:rsidRDefault="008A1AD9" w:rsidP="008A1AD9">
      <w:pPr>
        <w:autoSpaceDE w:val="0"/>
        <w:rPr>
          <w:b/>
          <w:bCs/>
        </w:rPr>
      </w:pPr>
    </w:p>
    <w:p w14:paraId="3E5A6E2F" w14:textId="77777777" w:rsidR="008A1AD9" w:rsidRPr="00AE1100" w:rsidRDefault="008A1AD9" w:rsidP="008A1AD9">
      <w:pPr>
        <w:autoSpaceDE w:val="0"/>
        <w:rPr>
          <w:b/>
          <w:bCs/>
        </w:rPr>
      </w:pPr>
    </w:p>
    <w:p w14:paraId="2E41CABB" w14:textId="77777777" w:rsidR="008A1AD9" w:rsidRDefault="008A1AD9" w:rsidP="008A1AD9">
      <w:pPr>
        <w:autoSpaceDE w:val="0"/>
        <w:rPr>
          <w:b/>
          <w:bCs/>
        </w:rPr>
      </w:pPr>
    </w:p>
    <w:p w14:paraId="2D0B309E" w14:textId="77777777" w:rsidR="008A1AD9" w:rsidRPr="00AE1100" w:rsidRDefault="008A1AD9" w:rsidP="008A1AD9">
      <w:pPr>
        <w:autoSpaceDE w:val="0"/>
        <w:rPr>
          <w:b/>
        </w:rPr>
      </w:pPr>
    </w:p>
    <w:p w14:paraId="2154D838" w14:textId="77777777" w:rsidR="008A1AD9" w:rsidRPr="00AE1100" w:rsidRDefault="008A1AD9" w:rsidP="008A1AD9">
      <w:pPr>
        <w:autoSpaceDE w:val="0"/>
        <w:rPr>
          <w:b/>
          <w:bCs/>
        </w:rPr>
      </w:pPr>
      <w:r w:rsidRPr="00AE1100">
        <w:rPr>
          <w:b/>
          <w:bCs/>
        </w:rPr>
        <w:t>CRITERIOS DE VALORACIÓN OBJETIVA (puntuación máxima: 66 puntos)</w:t>
      </w:r>
    </w:p>
    <w:p w14:paraId="4EF7A65F" w14:textId="77777777" w:rsidR="008A1AD9" w:rsidRPr="00AE1100" w:rsidRDefault="008A1AD9" w:rsidP="008A1AD9">
      <w:pPr>
        <w:autoSpaceDE w:val="0"/>
        <w:rPr>
          <w:b/>
          <w:bCs/>
        </w:rPr>
      </w:pPr>
    </w:p>
    <w:p w14:paraId="0DB6760A" w14:textId="77777777" w:rsidR="008A1AD9" w:rsidRPr="00AE1100" w:rsidRDefault="008A1AD9" w:rsidP="008A1AD9">
      <w:pPr>
        <w:autoSpaceDE w:val="0"/>
        <w:rPr>
          <w:b/>
          <w:bCs/>
        </w:rPr>
      </w:pPr>
      <w:r w:rsidRPr="00AE1100">
        <w:rPr>
          <w:b/>
          <w:bCs/>
        </w:rPr>
        <w:t>2.- Proyección y consolidación del evento (máximo 19 puntos)</w:t>
      </w:r>
    </w:p>
    <w:tbl>
      <w:tblPr>
        <w:tblStyle w:val="Tablaconcuadrcula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8A1AD9" w:rsidRPr="00AE1100" w14:paraId="63E53214" w14:textId="77777777" w:rsidTr="00B05027">
        <w:trPr>
          <w:trHeight w:val="12039"/>
        </w:trPr>
        <w:tc>
          <w:tcPr>
            <w:tcW w:w="8506" w:type="dxa"/>
          </w:tcPr>
          <w:p w14:paraId="2BDB03D9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AE1100">
              <w:rPr>
                <w:b/>
                <w:bCs/>
                <w:sz w:val="24"/>
                <w:szCs w:val="24"/>
              </w:rPr>
              <w:t>2.1.- Trayectoria del proyecto:</w:t>
            </w:r>
          </w:p>
          <w:p w14:paraId="0C2F67BD" w14:textId="77777777" w:rsidR="008A1AD9" w:rsidRPr="00AE1100" w:rsidRDefault="008A1AD9" w:rsidP="00B05027">
            <w:pPr>
              <w:autoSpaceDE w:val="0"/>
              <w:rPr>
                <w:i/>
                <w:iCs/>
                <w:sz w:val="24"/>
                <w:szCs w:val="24"/>
              </w:rPr>
            </w:pPr>
            <w:r w:rsidRPr="00AE1100">
              <w:rPr>
                <w:i/>
                <w:iCs/>
                <w:sz w:val="24"/>
                <w:szCs w:val="24"/>
              </w:rPr>
              <w:t xml:space="preserve">[Indicar </w:t>
            </w:r>
            <w:proofErr w:type="spellStart"/>
            <w:r w:rsidRPr="00AE1100">
              <w:rPr>
                <w:i/>
                <w:iCs/>
                <w:sz w:val="24"/>
                <w:szCs w:val="24"/>
              </w:rPr>
              <w:t>nº</w:t>
            </w:r>
            <w:proofErr w:type="spellEnd"/>
            <w:r w:rsidRPr="00AE1100">
              <w:rPr>
                <w:i/>
                <w:iCs/>
                <w:sz w:val="24"/>
                <w:szCs w:val="24"/>
              </w:rPr>
              <w:t xml:space="preserve"> edición del evento]</w:t>
            </w:r>
          </w:p>
          <w:p w14:paraId="11AB7137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7922FD41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4E5AA23F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060F19A4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0C575863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0DE67D19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5E59E539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39BB9DF0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6DA6DF0B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35C7A78D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47739E1F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AE1100">
              <w:rPr>
                <w:b/>
                <w:bCs/>
                <w:sz w:val="24"/>
                <w:szCs w:val="24"/>
              </w:rPr>
              <w:t>2.2.- Número de asistentes al evento:</w:t>
            </w:r>
          </w:p>
          <w:p w14:paraId="3985D332" w14:textId="77777777" w:rsidR="008A1AD9" w:rsidRPr="00AE1100" w:rsidRDefault="008A1AD9" w:rsidP="00B05027">
            <w:pPr>
              <w:autoSpaceDE w:val="0"/>
              <w:rPr>
                <w:i/>
                <w:sz w:val="24"/>
                <w:szCs w:val="24"/>
                <w:highlight w:val="cyan"/>
              </w:rPr>
            </w:pPr>
            <w:r w:rsidRPr="14967DF7">
              <w:rPr>
                <w:i/>
                <w:sz w:val="24"/>
                <w:szCs w:val="24"/>
              </w:rPr>
              <w:t xml:space="preserve">[Indicar </w:t>
            </w:r>
            <w:proofErr w:type="spellStart"/>
            <w:r w:rsidRPr="14967DF7">
              <w:rPr>
                <w:i/>
                <w:sz w:val="24"/>
                <w:szCs w:val="24"/>
              </w:rPr>
              <w:t>nº</w:t>
            </w:r>
            <w:proofErr w:type="spellEnd"/>
            <w:r w:rsidRPr="14967DF7">
              <w:rPr>
                <w:i/>
                <w:sz w:val="24"/>
                <w:szCs w:val="24"/>
              </w:rPr>
              <w:t xml:space="preserve"> de </w:t>
            </w:r>
            <w:r w:rsidRPr="00D144F8">
              <w:rPr>
                <w:i/>
                <w:sz w:val="24"/>
                <w:szCs w:val="24"/>
              </w:rPr>
              <w:t xml:space="preserve">asistentes </w:t>
            </w:r>
            <w:r w:rsidRPr="00D144F8">
              <w:rPr>
                <w:i/>
                <w:iCs/>
                <w:sz w:val="24"/>
                <w:szCs w:val="24"/>
              </w:rPr>
              <w:t>y participantes</w:t>
            </w:r>
            <w:r w:rsidRPr="00D144F8">
              <w:rPr>
                <w:i/>
                <w:sz w:val="24"/>
                <w:szCs w:val="24"/>
              </w:rPr>
              <w:t>]</w:t>
            </w:r>
          </w:p>
          <w:p w14:paraId="5E03E706" w14:textId="77777777" w:rsidR="008A1AD9" w:rsidRPr="00AE1100" w:rsidRDefault="008A1AD9" w:rsidP="00B05027">
            <w:pPr>
              <w:autoSpaceDE w:val="0"/>
              <w:rPr>
                <w:sz w:val="24"/>
                <w:szCs w:val="24"/>
                <w:highlight w:val="cyan"/>
              </w:rPr>
            </w:pPr>
          </w:p>
          <w:p w14:paraId="56C2C46B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08F624A7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65E8BDBC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2CC3AF70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6A2E22DE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06FC8DEC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21DD4019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3FF0BCC0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1185D809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56BD9348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41C80BF8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328008A1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AE1100">
              <w:rPr>
                <w:b/>
                <w:bCs/>
                <w:sz w:val="24"/>
                <w:szCs w:val="24"/>
              </w:rPr>
              <w:t>2.3.- Ejecución del evento en distintas islas:</w:t>
            </w:r>
          </w:p>
          <w:p w14:paraId="74D7D2AA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  <w:r w:rsidRPr="00AE1100">
              <w:rPr>
                <w:sz w:val="24"/>
                <w:szCs w:val="24"/>
              </w:rPr>
              <w:t xml:space="preserve">[Indicar el </w:t>
            </w:r>
            <w:proofErr w:type="spellStart"/>
            <w:r w:rsidRPr="00AE1100">
              <w:rPr>
                <w:sz w:val="24"/>
                <w:szCs w:val="24"/>
              </w:rPr>
              <w:t>nº</w:t>
            </w:r>
            <w:proofErr w:type="spellEnd"/>
            <w:r w:rsidRPr="00AE1100">
              <w:rPr>
                <w:sz w:val="24"/>
                <w:szCs w:val="24"/>
              </w:rPr>
              <w:t xml:space="preserve"> de islas donde se desarrolla el evento para el que se solicita el patrocinio, así como en qué islas y localizaciones]:</w:t>
            </w:r>
          </w:p>
          <w:p w14:paraId="16B9BD38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6E9CD1C0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1127ACBD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3A1A770C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2455DD87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0D20598A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2D17C047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03381FAA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1B237542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3A5616CF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13B5C5AA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3F6CC2A8" w14:textId="77777777" w:rsidR="008A1AD9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4A746DD7" w14:textId="77777777" w:rsidR="008A1AD9" w:rsidRDefault="008A1AD9" w:rsidP="00B05027">
            <w:pPr>
              <w:rPr>
                <w:color w:val="000000" w:themeColor="text1"/>
                <w:sz w:val="24"/>
                <w:szCs w:val="24"/>
              </w:rPr>
            </w:pPr>
          </w:p>
          <w:p w14:paraId="6FA69D88" w14:textId="77777777" w:rsidR="008A1AD9" w:rsidRDefault="008A1AD9" w:rsidP="00B05027">
            <w:pPr>
              <w:rPr>
                <w:color w:val="000000" w:themeColor="text1"/>
                <w:sz w:val="24"/>
                <w:szCs w:val="24"/>
              </w:rPr>
            </w:pPr>
          </w:p>
          <w:p w14:paraId="65F64EBC" w14:textId="77777777" w:rsidR="008A1AD9" w:rsidRDefault="008A1AD9" w:rsidP="00B05027">
            <w:pPr>
              <w:rPr>
                <w:color w:val="000000" w:themeColor="text1"/>
                <w:sz w:val="24"/>
                <w:szCs w:val="24"/>
              </w:rPr>
            </w:pPr>
          </w:p>
          <w:p w14:paraId="35376487" w14:textId="77777777" w:rsidR="008A1AD9" w:rsidRDefault="008A1AD9" w:rsidP="00B05027">
            <w:pPr>
              <w:rPr>
                <w:color w:val="000000" w:themeColor="text1"/>
                <w:sz w:val="24"/>
                <w:szCs w:val="24"/>
              </w:rPr>
            </w:pPr>
          </w:p>
          <w:p w14:paraId="29186DE7" w14:textId="77777777" w:rsidR="008A1AD9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293D0F1C" w14:textId="77777777" w:rsidR="008A1AD9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267976FF" w14:textId="77777777" w:rsidR="008A1AD9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1CD6D59A" w14:textId="77777777" w:rsidR="008A1AD9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78CD3AED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745A88F6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504530BD" w14:textId="77777777" w:rsidR="008A1AD9" w:rsidRDefault="008A1AD9" w:rsidP="00B0502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96BA7BE" w14:textId="77777777" w:rsidR="008A1AD9" w:rsidRDefault="008A1AD9" w:rsidP="00B0502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20ED8C7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AE1100">
              <w:rPr>
                <w:b/>
                <w:bCs/>
                <w:sz w:val="24"/>
                <w:szCs w:val="24"/>
              </w:rPr>
              <w:t>2.4.- Ejecución del evento en islas no capitalinas:</w:t>
            </w:r>
          </w:p>
          <w:p w14:paraId="0E9EF8FA" w14:textId="77777777" w:rsidR="008A1AD9" w:rsidRPr="00AE1100" w:rsidRDefault="008A1AD9" w:rsidP="00B05027">
            <w:pPr>
              <w:autoSpaceDE w:val="0"/>
              <w:rPr>
                <w:i/>
                <w:iCs/>
                <w:sz w:val="24"/>
                <w:szCs w:val="24"/>
              </w:rPr>
            </w:pPr>
            <w:r w:rsidRPr="00AE1100">
              <w:rPr>
                <w:i/>
                <w:iCs/>
                <w:sz w:val="24"/>
                <w:szCs w:val="24"/>
              </w:rPr>
              <w:t xml:space="preserve">[Indicar el </w:t>
            </w:r>
            <w:proofErr w:type="spellStart"/>
            <w:r w:rsidRPr="00AE1100">
              <w:rPr>
                <w:i/>
                <w:iCs/>
                <w:sz w:val="24"/>
                <w:szCs w:val="24"/>
              </w:rPr>
              <w:t>nº</w:t>
            </w:r>
            <w:proofErr w:type="spellEnd"/>
            <w:r w:rsidRPr="00AE1100">
              <w:rPr>
                <w:i/>
                <w:iCs/>
                <w:sz w:val="24"/>
                <w:szCs w:val="24"/>
              </w:rPr>
              <w:t xml:space="preserve"> de </w:t>
            </w:r>
            <w:r w:rsidRPr="00AE1100">
              <w:rPr>
                <w:i/>
                <w:iCs/>
                <w:sz w:val="24"/>
                <w:szCs w:val="24"/>
                <w:u w:val="single"/>
              </w:rPr>
              <w:t>islas no capitalinas</w:t>
            </w:r>
            <w:r w:rsidRPr="00AE1100">
              <w:rPr>
                <w:i/>
                <w:iCs/>
                <w:sz w:val="24"/>
                <w:szCs w:val="24"/>
              </w:rPr>
              <w:t xml:space="preserve"> donde se desarrolla el evento para el que se solicita el patrocinio, así como en qué islas y localizaciones]:</w:t>
            </w:r>
          </w:p>
          <w:p w14:paraId="03C24885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4F64DB8D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6B4783C4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3196E459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04C304C6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489ADC9F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780E9E8B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</w:tc>
      </w:tr>
      <w:tr w:rsidR="008A1AD9" w14:paraId="0268B27C" w14:textId="77777777" w:rsidTr="00B05027">
        <w:trPr>
          <w:trHeight w:val="12039"/>
        </w:trPr>
        <w:tc>
          <w:tcPr>
            <w:tcW w:w="8506" w:type="dxa"/>
          </w:tcPr>
          <w:p w14:paraId="6ABF2592" w14:textId="77777777" w:rsidR="008A1AD9" w:rsidRDefault="008A1AD9" w:rsidP="00B05027">
            <w:pPr>
              <w:rPr>
                <w:rFonts w:eastAsia="Arial"/>
                <w:sz w:val="24"/>
                <w:szCs w:val="24"/>
              </w:rPr>
            </w:pPr>
            <w:r w:rsidRPr="3EC90720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3.2.-</w:t>
            </w:r>
            <w:r w:rsidRPr="3EC90720">
              <w:rPr>
                <w:rFonts w:eastAsia="Arial"/>
                <w:color w:val="000000" w:themeColor="text1"/>
                <w:sz w:val="24"/>
                <w:szCs w:val="24"/>
              </w:rPr>
              <w:t xml:space="preserve"> </w:t>
            </w:r>
            <w:r w:rsidRPr="3EC90720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Impacto económico a generar por el evento en el ámbito territorial donde se celebre el evento.</w:t>
            </w:r>
          </w:p>
          <w:p w14:paraId="421138FE" w14:textId="77777777" w:rsidR="008A1AD9" w:rsidRDefault="008A1AD9" w:rsidP="00B05027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9C431C8" w14:textId="77777777" w:rsidR="008A1AD9" w:rsidRDefault="008A1AD9" w:rsidP="00B05027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3EC90720">
              <w:rPr>
                <w:i/>
                <w:iCs/>
                <w:color w:val="000000" w:themeColor="text1"/>
                <w:sz w:val="24"/>
                <w:szCs w:val="24"/>
              </w:rPr>
              <w:t>[Véase Guía de convocatoria de selección de proyectos 2024]</w:t>
            </w:r>
          </w:p>
          <w:p w14:paraId="66B68066" w14:textId="77777777" w:rsidR="008A1AD9" w:rsidRDefault="008A1AD9" w:rsidP="00B05027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93E1F8" w14:textId="77777777" w:rsidR="008A1AD9" w:rsidRPr="00C31440" w:rsidRDefault="008A1AD9" w:rsidP="008A1AD9">
      <w:pPr>
        <w:spacing w:before="240"/>
        <w:ind w:left="1" w:hanging="1"/>
        <w:jc w:val="center"/>
        <w:rPr>
          <w:sz w:val="22"/>
          <w:szCs w:val="22"/>
          <w:lang w:eastAsia="es-ES"/>
        </w:rPr>
      </w:pPr>
      <w:r w:rsidRPr="009E27C6">
        <w:rPr>
          <w:sz w:val="22"/>
          <w:szCs w:val="22"/>
          <w:lang w:eastAsia="es-ES"/>
        </w:rPr>
        <w:t>LUGAR, FECHA Y FIRMA</w:t>
      </w:r>
    </w:p>
    <w:p w14:paraId="729D69FC" w14:textId="77777777" w:rsidR="001942A1" w:rsidRPr="001942A1" w:rsidRDefault="001942A1" w:rsidP="001942A1"/>
    <w:sectPr w:rsidR="001942A1" w:rsidRPr="001942A1" w:rsidSect="001942A1">
      <w:headerReference w:type="default" r:id="rId8"/>
      <w:footerReference w:type="default" r:id="rId9"/>
      <w:headerReference w:type="first" r:id="rId10"/>
      <w:pgSz w:w="11900" w:h="16840"/>
      <w:pgMar w:top="1707" w:right="560" w:bottom="1701" w:left="1843" w:header="594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1DDE" w14:textId="77777777" w:rsidR="00B96E14" w:rsidRDefault="00B96E14" w:rsidP="00A06021">
      <w:r>
        <w:separator/>
      </w:r>
    </w:p>
  </w:endnote>
  <w:endnote w:type="continuationSeparator" w:id="0">
    <w:p w14:paraId="1184D6CB" w14:textId="77777777" w:rsidR="00B96E14" w:rsidRDefault="00B96E14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EndPr/>
    <w:sdtContent>
      <w:sdt>
        <w:sdtPr>
          <w:id w:val="-1259218990"/>
          <w:docPartObj>
            <w:docPartGallery w:val="Page Numbers (Top of Page)"/>
            <w:docPartUnique/>
          </w:docPartObj>
        </w:sdtPr>
        <w:sdtEndPr/>
        <w:sdtContent>
          <w:p w14:paraId="1BC2244E" w14:textId="28A30772" w:rsidR="00B33A26" w:rsidRDefault="00245F7E" w:rsidP="00416FC5">
            <w:pPr>
              <w:pStyle w:val="Piedepgin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1616068" wp14:editId="70A12CC1">
                  <wp:simplePos x="0" y="0"/>
                  <wp:positionH relativeFrom="column">
                    <wp:posOffset>-797169</wp:posOffset>
                  </wp:positionH>
                  <wp:positionV relativeFrom="paragraph">
                    <wp:posOffset>0</wp:posOffset>
                  </wp:positionV>
                  <wp:extent cx="7112000" cy="1045813"/>
                  <wp:effectExtent l="0" t="0" r="0" b="0"/>
                  <wp:wrapNone/>
                  <wp:docPr id="160" name="Imagen 160" descr="Texto, Cart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n 160" descr="Texto, Carta&#10;&#10;Descripción generada automáticament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0" cy="104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0E21">
              <w:t xml:space="preserve">Página </w:t>
            </w:r>
            <w:r w:rsidR="00920E21">
              <w:fldChar w:fldCharType="begin"/>
            </w:r>
            <w:r w:rsidR="00920E21">
              <w:instrText>PAGE</w:instrText>
            </w:r>
            <w:r w:rsidR="00920E21">
              <w:fldChar w:fldCharType="separate"/>
            </w:r>
            <w:r w:rsidR="00920E21">
              <w:t>2</w:t>
            </w:r>
            <w:r w:rsidR="00920E21">
              <w:fldChar w:fldCharType="end"/>
            </w:r>
            <w:r w:rsidR="00920E21">
              <w:t xml:space="preserve"> de </w:t>
            </w:r>
            <w:r w:rsidR="00920E21">
              <w:fldChar w:fldCharType="begin"/>
            </w:r>
            <w:r w:rsidR="00920E21">
              <w:instrText>NUMPAGES</w:instrText>
            </w:r>
            <w:r w:rsidR="00920E21">
              <w:fldChar w:fldCharType="separate"/>
            </w:r>
            <w:r w:rsidR="00920E21">
              <w:t>2</w:t>
            </w:r>
            <w:r w:rsidR="00920E21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860E" w14:textId="77777777" w:rsidR="00B96E14" w:rsidRDefault="00B96E14" w:rsidP="00A06021">
      <w:r>
        <w:separator/>
      </w:r>
    </w:p>
  </w:footnote>
  <w:footnote w:type="continuationSeparator" w:id="0">
    <w:p w14:paraId="6083E7CD" w14:textId="77777777" w:rsidR="00B96E14" w:rsidRDefault="00B96E14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2FD2" w14:textId="4CB5C085" w:rsidR="00245F7E" w:rsidRPr="00245F7E" w:rsidRDefault="00245F7E" w:rsidP="00245F7E">
    <w:pPr>
      <w:pStyle w:val="Encabezado"/>
      <w:ind w:left="-1701" w:right="-433"/>
    </w:pPr>
    <w:r>
      <w:rPr>
        <w:noProof/>
      </w:rPr>
      <w:drawing>
        <wp:inline distT="0" distB="0" distL="0" distR="0" wp14:anchorId="73A799D6" wp14:editId="4C14786D">
          <wp:extent cx="7235825" cy="740985"/>
          <wp:effectExtent l="0" t="0" r="0" b="0"/>
          <wp:docPr id="1408723093" name="Imagen 1408723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539859" name="Imagen 12245398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557" cy="778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08A5" w14:textId="1149A7A5" w:rsidR="007804E8" w:rsidRPr="00245F7E" w:rsidRDefault="001942A1" w:rsidP="00245F7E">
    <w:pPr>
      <w:pStyle w:val="Encabezado"/>
      <w:ind w:hanging="1560"/>
    </w:pPr>
    <w:r w:rsidRPr="00E04CF8">
      <w:rPr>
        <w:b/>
        <w:noProof/>
      </w:rPr>
      <w:drawing>
        <wp:anchor distT="0" distB="0" distL="114300" distR="114300" simplePos="0" relativeHeight="251661312" behindDoc="1" locked="1" layoutInCell="1" allowOverlap="1" wp14:anchorId="51B1120C" wp14:editId="5C590E37">
          <wp:simplePos x="0" y="0"/>
          <wp:positionH relativeFrom="page">
            <wp:posOffset>-35560</wp:posOffset>
          </wp:positionH>
          <wp:positionV relativeFrom="page">
            <wp:posOffset>2343785</wp:posOffset>
          </wp:positionV>
          <wp:extent cx="640715" cy="6947535"/>
          <wp:effectExtent l="0" t="0" r="6985" b="5715"/>
          <wp:wrapNone/>
          <wp:docPr id="1707798118" name="Imagen 1707798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F7E">
      <w:rPr>
        <w:noProof/>
      </w:rPr>
      <w:drawing>
        <wp:inline distT="0" distB="0" distL="0" distR="0" wp14:anchorId="1FB9A97D" wp14:editId="6CC48216">
          <wp:extent cx="7472146" cy="765761"/>
          <wp:effectExtent l="0" t="0" r="0" b="0"/>
          <wp:docPr id="122453985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539859" name="Imagen 122453985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875" cy="78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A2BB4"/>
    <w:multiLevelType w:val="singleLevel"/>
    <w:tmpl w:val="CC64BF40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3AAC1BC9"/>
    <w:multiLevelType w:val="hybridMultilevel"/>
    <w:tmpl w:val="3B9EA8DA"/>
    <w:numStyleLink w:val="Estiloimportado3"/>
  </w:abstractNum>
  <w:abstractNum w:abstractNumId="7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713753D"/>
    <w:multiLevelType w:val="hybridMultilevel"/>
    <w:tmpl w:val="2F24D73C"/>
    <w:numStyleLink w:val="Estiloimportado10"/>
  </w:abstractNum>
  <w:abstractNum w:abstractNumId="9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629941047">
    <w:abstractNumId w:val="7"/>
  </w:num>
  <w:num w:numId="2" w16cid:durableId="1221482860">
    <w:abstractNumId w:val="0"/>
  </w:num>
  <w:num w:numId="3" w16cid:durableId="1683892398">
    <w:abstractNumId w:val="2"/>
  </w:num>
  <w:num w:numId="4" w16cid:durableId="47857195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 w16cid:durableId="1943226015">
    <w:abstractNumId w:val="0"/>
    <w:lvlOverride w:ilvl="0">
      <w:startOverride w:val="2"/>
      <w:lvl w:ilvl="0" w:tplc="FC2E098E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A60749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DA9C98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88ADD9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FBE2DA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172B9F6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0785E0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568BC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170A1EA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0854966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41641111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 w16cid:durableId="2057118920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 w16cid:durableId="1447306430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718747176">
    <w:abstractNumId w:val="0"/>
    <w:lvlOverride w:ilvl="0">
      <w:startOverride w:val="3"/>
      <w:lvl w:ilvl="0" w:tplc="FC2E098E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A60749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DA9C98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88ADD9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FBE2DA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172B9F6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0785E0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568BC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170A1EA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459150462">
    <w:abstractNumId w:val="1"/>
  </w:num>
  <w:num w:numId="12" w16cid:durableId="2035840839">
    <w:abstractNumId w:val="8"/>
  </w:num>
  <w:num w:numId="13" w16cid:durableId="842743639">
    <w:abstractNumId w:val="8"/>
    <w:lvlOverride w:ilvl="0">
      <w:lvl w:ilvl="0" w:tplc="3CE2122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70F8644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CB60BC0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805E3C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F8A4769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3198EE2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E8FE110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3E4EA86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7D6656E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 w16cid:durableId="212621686">
    <w:abstractNumId w:val="0"/>
    <w:lvlOverride w:ilvl="0">
      <w:startOverride w:val="4"/>
      <w:lvl w:ilvl="0" w:tplc="FC2E098E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A60749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DA9C98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88ADD9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FBE2DA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172B9F6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0785E0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568BC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170A1EA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46053952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 w16cid:durableId="1230773325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 w16cid:durableId="1473400805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 w16cid:durableId="2103448184">
    <w:abstractNumId w:val="10"/>
  </w:num>
  <w:num w:numId="19" w16cid:durableId="1100179650">
    <w:abstractNumId w:val="6"/>
  </w:num>
  <w:num w:numId="20" w16cid:durableId="1377778974">
    <w:abstractNumId w:val="0"/>
    <w:lvlOverride w:ilvl="0">
      <w:startOverride w:val="5"/>
      <w:lvl w:ilvl="0" w:tplc="FC2E098E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A60749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DA9C98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88ADD9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FBE2DA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172B9F6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0785E0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568BC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170A1EA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91470197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750587010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 w16cid:durableId="79102056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18181833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 w16cid:durableId="134238922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37188337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 w16cid:durableId="5151301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72230757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685403437">
    <w:abstractNumId w:val="12"/>
  </w:num>
  <w:num w:numId="30" w16cid:durableId="1669749510">
    <w:abstractNumId w:val="3"/>
  </w:num>
  <w:num w:numId="31" w16cid:durableId="559561349">
    <w:abstractNumId w:val="4"/>
  </w:num>
  <w:num w:numId="32" w16cid:durableId="628514865">
    <w:abstractNumId w:val="9"/>
  </w:num>
  <w:num w:numId="33" w16cid:durableId="316540141">
    <w:abstractNumId w:val="11"/>
  </w:num>
  <w:num w:numId="34" w16cid:durableId="18625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61F97"/>
    <w:rsid w:val="00086151"/>
    <w:rsid w:val="000868A4"/>
    <w:rsid w:val="000A1698"/>
    <w:rsid w:val="001942A1"/>
    <w:rsid w:val="001F7A68"/>
    <w:rsid w:val="00203B25"/>
    <w:rsid w:val="00204098"/>
    <w:rsid w:val="002174D8"/>
    <w:rsid w:val="00232D19"/>
    <w:rsid w:val="00245F7E"/>
    <w:rsid w:val="00306A4F"/>
    <w:rsid w:val="003D3F6E"/>
    <w:rsid w:val="00416FC5"/>
    <w:rsid w:val="00421F84"/>
    <w:rsid w:val="0044471E"/>
    <w:rsid w:val="00497BA8"/>
    <w:rsid w:val="005434FC"/>
    <w:rsid w:val="00546AFE"/>
    <w:rsid w:val="005A1CFC"/>
    <w:rsid w:val="006D502E"/>
    <w:rsid w:val="006F5361"/>
    <w:rsid w:val="00725D74"/>
    <w:rsid w:val="0075646D"/>
    <w:rsid w:val="0075792A"/>
    <w:rsid w:val="007804E8"/>
    <w:rsid w:val="0078563B"/>
    <w:rsid w:val="00787B38"/>
    <w:rsid w:val="007F48B7"/>
    <w:rsid w:val="00807933"/>
    <w:rsid w:val="00813C69"/>
    <w:rsid w:val="008A1AD9"/>
    <w:rsid w:val="008B4094"/>
    <w:rsid w:val="008D7FF4"/>
    <w:rsid w:val="008F635C"/>
    <w:rsid w:val="00920E21"/>
    <w:rsid w:val="00964D0D"/>
    <w:rsid w:val="00991F63"/>
    <w:rsid w:val="009A4A35"/>
    <w:rsid w:val="00A06021"/>
    <w:rsid w:val="00A62EFB"/>
    <w:rsid w:val="00A648CF"/>
    <w:rsid w:val="00A95AD9"/>
    <w:rsid w:val="00B33A26"/>
    <w:rsid w:val="00B84CC7"/>
    <w:rsid w:val="00B96E14"/>
    <w:rsid w:val="00BA74DA"/>
    <w:rsid w:val="00BF47F0"/>
    <w:rsid w:val="00C113FE"/>
    <w:rsid w:val="00C90531"/>
    <w:rsid w:val="00C95AAF"/>
    <w:rsid w:val="00D06769"/>
    <w:rsid w:val="00D80D91"/>
    <w:rsid w:val="00D95B27"/>
    <w:rsid w:val="00DC4B4F"/>
    <w:rsid w:val="00E15B19"/>
    <w:rsid w:val="00E72AE3"/>
    <w:rsid w:val="00EC5B36"/>
    <w:rsid w:val="00F86F16"/>
    <w:rsid w:val="00F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D04C1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table" w:styleId="Tablaconcuadrcula">
    <w:name w:val="Table Grid"/>
    <w:basedOn w:val="Tablanormal"/>
    <w:uiPriority w:val="59"/>
    <w:rsid w:val="008A1AD9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BE8F32-1D92-4F9E-B987-CC49F531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Javier  Prieto González</cp:lastModifiedBy>
  <cp:revision>2</cp:revision>
  <cp:lastPrinted>2018-03-02T13:56:00Z</cp:lastPrinted>
  <dcterms:created xsi:type="dcterms:W3CDTF">2023-12-20T10:05:00Z</dcterms:created>
  <dcterms:modified xsi:type="dcterms:W3CDTF">2023-12-20T10:05:00Z</dcterms:modified>
</cp:coreProperties>
</file>