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592A" w:rsidRDefault="00CE52BD" w:rsidP="00CE52BD">
      <w:pPr>
        <w:widowControl w:val="0"/>
        <w:autoSpaceDE w:val="0"/>
        <w:autoSpaceDN w:val="0"/>
        <w:adjustRightInd w:val="0"/>
        <w:spacing w:line="240" w:lineRule="atLeast"/>
        <w:jc w:val="center"/>
        <w:rPr>
          <w:rFonts w:asciiTheme="minorHAnsi" w:hAnsiTheme="minorHAnsi"/>
          <w:b/>
          <w:sz w:val="36"/>
          <w:szCs w:val="36"/>
        </w:rPr>
      </w:pPr>
      <w:r>
        <w:rPr>
          <w:rFonts w:asciiTheme="minorHAnsi" w:hAnsiTheme="minorHAnsi"/>
          <w:b/>
          <w:sz w:val="36"/>
          <w:szCs w:val="36"/>
        </w:rPr>
        <w:t>Lanzarote</w:t>
      </w:r>
      <w:r w:rsidR="00381A20">
        <w:rPr>
          <w:rFonts w:asciiTheme="minorHAnsi" w:hAnsiTheme="minorHAnsi"/>
          <w:b/>
          <w:sz w:val="36"/>
          <w:szCs w:val="36"/>
        </w:rPr>
        <w:t xml:space="preserve"> sumerge</w:t>
      </w:r>
      <w:bookmarkStart w:id="0" w:name="_GoBack"/>
      <w:bookmarkEnd w:id="0"/>
      <w:r>
        <w:rPr>
          <w:rFonts w:asciiTheme="minorHAnsi" w:hAnsiTheme="minorHAnsi"/>
          <w:b/>
          <w:sz w:val="36"/>
          <w:szCs w:val="36"/>
        </w:rPr>
        <w:t xml:space="preserve"> </w:t>
      </w:r>
      <w:r w:rsidR="00381A20">
        <w:rPr>
          <w:rFonts w:asciiTheme="minorHAnsi" w:hAnsiTheme="minorHAnsi"/>
          <w:b/>
          <w:sz w:val="36"/>
          <w:szCs w:val="36"/>
        </w:rPr>
        <w:t xml:space="preserve">las </w:t>
      </w:r>
      <w:r>
        <w:rPr>
          <w:rFonts w:asciiTheme="minorHAnsi" w:hAnsiTheme="minorHAnsi"/>
          <w:b/>
          <w:sz w:val="36"/>
          <w:szCs w:val="36"/>
        </w:rPr>
        <w:t xml:space="preserve">esculturas de </w:t>
      </w:r>
      <w:proofErr w:type="spellStart"/>
      <w:r>
        <w:rPr>
          <w:rFonts w:asciiTheme="minorHAnsi" w:hAnsiTheme="minorHAnsi"/>
          <w:b/>
          <w:sz w:val="36"/>
          <w:szCs w:val="36"/>
        </w:rPr>
        <w:t>Jason</w:t>
      </w:r>
      <w:proofErr w:type="spellEnd"/>
      <w:r>
        <w:rPr>
          <w:rFonts w:asciiTheme="minorHAnsi" w:hAnsiTheme="minorHAnsi"/>
          <w:b/>
          <w:sz w:val="36"/>
          <w:szCs w:val="36"/>
        </w:rPr>
        <w:t xml:space="preserve"> </w:t>
      </w:r>
      <w:proofErr w:type="spellStart"/>
      <w:r>
        <w:rPr>
          <w:rFonts w:asciiTheme="minorHAnsi" w:hAnsiTheme="minorHAnsi"/>
          <w:b/>
          <w:sz w:val="36"/>
          <w:szCs w:val="36"/>
        </w:rPr>
        <w:t>deCaires</w:t>
      </w:r>
      <w:proofErr w:type="spellEnd"/>
      <w:r>
        <w:rPr>
          <w:rFonts w:asciiTheme="minorHAnsi" w:hAnsiTheme="minorHAnsi"/>
          <w:b/>
          <w:sz w:val="36"/>
          <w:szCs w:val="36"/>
        </w:rPr>
        <w:t xml:space="preserve"> y crea el primer museo submarino de Europa</w:t>
      </w:r>
    </w:p>
    <w:p w:rsidR="00CE52BD" w:rsidRPr="00CE52BD" w:rsidRDefault="00CE52BD" w:rsidP="00381A20">
      <w:pPr>
        <w:widowControl w:val="0"/>
        <w:autoSpaceDE w:val="0"/>
        <w:autoSpaceDN w:val="0"/>
        <w:adjustRightInd w:val="0"/>
        <w:spacing w:line="240" w:lineRule="atLeast"/>
        <w:rPr>
          <w:rFonts w:asciiTheme="minorHAnsi" w:hAnsiTheme="minorHAnsi"/>
          <w:b/>
          <w:sz w:val="36"/>
          <w:szCs w:val="36"/>
        </w:rPr>
      </w:pPr>
    </w:p>
    <w:p w:rsidR="00CE52BD" w:rsidRPr="00F63B6D" w:rsidRDefault="00CE52BD" w:rsidP="00CE52BD">
      <w:pPr>
        <w:pStyle w:val="Prrafodelista"/>
        <w:numPr>
          <w:ilvl w:val="0"/>
          <w:numId w:val="1"/>
        </w:numPr>
        <w:spacing w:after="0"/>
        <w:ind w:left="1080"/>
        <w:contextualSpacing w:val="0"/>
        <w:jc w:val="both"/>
        <w:rPr>
          <w:rFonts w:asciiTheme="minorHAnsi" w:hAnsiTheme="minorHAnsi"/>
          <w:b/>
          <w:sz w:val="24"/>
          <w:szCs w:val="24"/>
        </w:rPr>
      </w:pPr>
      <w:r w:rsidRPr="00F63B6D">
        <w:rPr>
          <w:b/>
          <w:sz w:val="24"/>
          <w:szCs w:val="24"/>
        </w:rPr>
        <w:t>Las obras, concebidas “en defensa de los océanos”, serán visitables por buceadores de todos los niveles y servirán para incrementar la biomasa marina y facilitar la reproducción de las especies de la isla</w:t>
      </w:r>
    </w:p>
    <w:p w:rsidR="00CE52BD" w:rsidRDefault="00CE52BD" w:rsidP="00CE52BD">
      <w:pPr>
        <w:widowControl w:val="0"/>
        <w:autoSpaceDE w:val="0"/>
        <w:autoSpaceDN w:val="0"/>
        <w:adjustRightInd w:val="0"/>
        <w:jc w:val="both"/>
        <w:rPr>
          <w:rFonts w:cs="Tahoma"/>
        </w:rPr>
      </w:pPr>
    </w:p>
    <w:p w:rsidR="00CE52BD" w:rsidRPr="00CE52BD" w:rsidRDefault="00CE52BD" w:rsidP="00CE52BD">
      <w:pPr>
        <w:widowControl w:val="0"/>
        <w:autoSpaceDE w:val="0"/>
        <w:autoSpaceDN w:val="0"/>
        <w:adjustRightInd w:val="0"/>
        <w:jc w:val="both"/>
        <w:rPr>
          <w:rFonts w:cs="Tahoma"/>
          <w:sz w:val="24"/>
          <w:szCs w:val="24"/>
        </w:rPr>
      </w:pPr>
      <w:r w:rsidRPr="00CE52BD">
        <w:rPr>
          <w:rFonts w:cs="Tahoma"/>
          <w:sz w:val="24"/>
          <w:szCs w:val="24"/>
        </w:rPr>
        <w:t xml:space="preserve">El primer museo submarino de Europa ya es una realidad tras la primera </w:t>
      </w:r>
      <w:r w:rsidRPr="00CE52BD">
        <w:rPr>
          <w:rFonts w:cs="Tahoma"/>
          <w:b/>
          <w:sz w:val="24"/>
          <w:szCs w:val="24"/>
        </w:rPr>
        <w:t xml:space="preserve">inmersión de varios conjuntos escultóricos del artista internacional </w:t>
      </w:r>
      <w:proofErr w:type="spellStart"/>
      <w:r w:rsidRPr="00CE52BD">
        <w:rPr>
          <w:rFonts w:cs="Tahoma"/>
          <w:b/>
          <w:sz w:val="24"/>
          <w:szCs w:val="24"/>
        </w:rPr>
        <w:t>Jason</w:t>
      </w:r>
      <w:proofErr w:type="spellEnd"/>
      <w:r w:rsidRPr="00CE52BD">
        <w:rPr>
          <w:rFonts w:cs="Tahoma"/>
          <w:b/>
          <w:sz w:val="24"/>
          <w:szCs w:val="24"/>
        </w:rPr>
        <w:t xml:space="preserve"> </w:t>
      </w:r>
      <w:proofErr w:type="spellStart"/>
      <w:r w:rsidRPr="00CE52BD">
        <w:rPr>
          <w:rFonts w:cs="Tahoma"/>
          <w:b/>
          <w:sz w:val="24"/>
          <w:szCs w:val="24"/>
        </w:rPr>
        <w:t>deCaires</w:t>
      </w:r>
      <w:proofErr w:type="spellEnd"/>
      <w:r w:rsidRPr="00CE52BD">
        <w:rPr>
          <w:rFonts w:cs="Tahoma"/>
          <w:b/>
          <w:sz w:val="24"/>
          <w:szCs w:val="24"/>
        </w:rPr>
        <w:t xml:space="preserve"> Taylor </w:t>
      </w:r>
      <w:r w:rsidRPr="00CE52BD">
        <w:rPr>
          <w:rFonts w:cs="Tahoma"/>
          <w:sz w:val="24"/>
          <w:szCs w:val="24"/>
        </w:rPr>
        <w:t xml:space="preserve">en los fondos marinos de la Bahía de Las Coloradas de Lanzarote, accesible por buceadores y submarinistas de todos los niveles. El proyecto está ideado para, con el transcurso del tiempo, incrementar la biomasa marina y facilitar la reproducción de las especies de las Islas Canarias en un territorio declarado </w:t>
      </w:r>
      <w:r w:rsidRPr="00CE52BD">
        <w:rPr>
          <w:rFonts w:cs="Tahoma"/>
          <w:b/>
          <w:sz w:val="24"/>
          <w:szCs w:val="24"/>
        </w:rPr>
        <w:t xml:space="preserve">Reserva de la Biosfera </w:t>
      </w:r>
      <w:r w:rsidRPr="00CE52BD">
        <w:rPr>
          <w:rFonts w:cs="Tahoma"/>
          <w:sz w:val="24"/>
          <w:szCs w:val="24"/>
        </w:rPr>
        <w:t>por la UNESCO</w:t>
      </w:r>
      <w:r w:rsidRPr="00CE52BD">
        <w:rPr>
          <w:rFonts w:cs="Tahoma"/>
          <w:b/>
          <w:sz w:val="24"/>
          <w:szCs w:val="24"/>
        </w:rPr>
        <w:t>.</w:t>
      </w:r>
    </w:p>
    <w:p w:rsidR="00CE52BD" w:rsidRPr="00CE52BD" w:rsidRDefault="00CE52BD" w:rsidP="00CE52BD">
      <w:pPr>
        <w:widowControl w:val="0"/>
        <w:autoSpaceDE w:val="0"/>
        <w:autoSpaceDN w:val="0"/>
        <w:adjustRightInd w:val="0"/>
        <w:jc w:val="both"/>
        <w:rPr>
          <w:rFonts w:cs="Tahoma"/>
          <w:sz w:val="24"/>
          <w:szCs w:val="24"/>
        </w:rPr>
      </w:pPr>
      <w:r w:rsidRPr="00CE52BD">
        <w:rPr>
          <w:rFonts w:cs="Tahoma"/>
          <w:sz w:val="24"/>
          <w:szCs w:val="24"/>
        </w:rPr>
        <w:t xml:space="preserve">El proyecto forma parte del Museo Atlántico y creará un gran arrecife artificial formado por una serie de instalaciones artísticas elaboradas en hormigón de PH neutro y materiales que no afectan al fondo marino ni a la flora y fauna de la zona, ya que se ha evitado la utilización de metales y materiales corrosivos no sostenibles para el suelo submarino. Los conjuntos de esculturas, que ocupan el 15 por ciento de una superficie total de 2.500 metros cuadrados, recrean diferentes escenarios vitales a través de la </w:t>
      </w:r>
      <w:r w:rsidRPr="00CE52BD">
        <w:rPr>
          <w:rFonts w:cs="Tahoma"/>
          <w:b/>
          <w:sz w:val="24"/>
          <w:szCs w:val="24"/>
        </w:rPr>
        <w:t>representación de figuras humanas,</w:t>
      </w:r>
      <w:r w:rsidRPr="00CE52BD">
        <w:rPr>
          <w:rFonts w:cs="Tahoma"/>
          <w:sz w:val="24"/>
          <w:szCs w:val="24"/>
        </w:rPr>
        <w:t xml:space="preserve"> para lo que han servido de inspiración y molde los propios residentes de la isla de Lanzarote en situaciones cotidianas que invitan a la reflexión junto a referencias a problemas humanitarios, como la crisis de los refugiados, o a la relación entre la naturaleza y el hombre. </w:t>
      </w:r>
    </w:p>
    <w:p w:rsidR="00CE52BD" w:rsidRPr="00CE52BD" w:rsidRDefault="00CE52BD" w:rsidP="00CE52BD">
      <w:pPr>
        <w:widowControl w:val="0"/>
        <w:autoSpaceDE w:val="0"/>
        <w:autoSpaceDN w:val="0"/>
        <w:adjustRightInd w:val="0"/>
        <w:jc w:val="both"/>
        <w:rPr>
          <w:rFonts w:cs="Tahoma"/>
          <w:sz w:val="24"/>
          <w:szCs w:val="24"/>
        </w:rPr>
      </w:pPr>
      <w:r w:rsidRPr="00CE52BD">
        <w:rPr>
          <w:rFonts w:cs="Tahoma"/>
          <w:sz w:val="24"/>
          <w:szCs w:val="24"/>
        </w:rPr>
        <w:t xml:space="preserve">El artista </w:t>
      </w:r>
      <w:proofErr w:type="spellStart"/>
      <w:r w:rsidRPr="00CE52BD">
        <w:rPr>
          <w:rFonts w:cs="Tahoma"/>
          <w:b/>
          <w:sz w:val="24"/>
          <w:szCs w:val="24"/>
        </w:rPr>
        <w:t>Jason</w:t>
      </w:r>
      <w:proofErr w:type="spellEnd"/>
      <w:r w:rsidRPr="00CE52BD">
        <w:rPr>
          <w:rFonts w:cs="Tahoma"/>
          <w:b/>
          <w:sz w:val="24"/>
          <w:szCs w:val="24"/>
        </w:rPr>
        <w:t xml:space="preserve"> </w:t>
      </w:r>
      <w:proofErr w:type="spellStart"/>
      <w:r w:rsidRPr="00CE52BD">
        <w:rPr>
          <w:rFonts w:cs="Tahoma"/>
          <w:b/>
          <w:sz w:val="24"/>
          <w:szCs w:val="24"/>
        </w:rPr>
        <w:t>deCaires</w:t>
      </w:r>
      <w:proofErr w:type="spellEnd"/>
      <w:r w:rsidRPr="00CE52BD">
        <w:rPr>
          <w:rFonts w:cs="Tahoma"/>
          <w:b/>
          <w:sz w:val="24"/>
          <w:szCs w:val="24"/>
        </w:rPr>
        <w:t xml:space="preserve"> Taylor</w:t>
      </w:r>
      <w:r w:rsidRPr="00CE52BD">
        <w:rPr>
          <w:rFonts w:cs="Tahoma"/>
          <w:sz w:val="24"/>
          <w:szCs w:val="24"/>
        </w:rPr>
        <w:t xml:space="preserve">, reconocido internacionalmente por sus creaciones escultóricas submarinas de los museos subacuáticos de Las Bahamas, Cancún y Las Antillas, proyecta en su obra “una defensa de los océanos” en un lugar concebido como museo para la preservación, conservación y educación del medio marino “como parte integral de un sistema de valores humanos”. En sus trabajos, </w:t>
      </w:r>
      <w:proofErr w:type="spellStart"/>
      <w:r w:rsidRPr="00CE52BD">
        <w:rPr>
          <w:rFonts w:cs="Tahoma"/>
          <w:sz w:val="24"/>
          <w:szCs w:val="24"/>
        </w:rPr>
        <w:t>deCaires</w:t>
      </w:r>
      <w:proofErr w:type="spellEnd"/>
      <w:r w:rsidRPr="00CE52BD">
        <w:rPr>
          <w:rFonts w:cs="Tahoma"/>
          <w:sz w:val="24"/>
          <w:szCs w:val="24"/>
        </w:rPr>
        <w:t xml:space="preserve"> pretende “poner de relieve la ligazón entre arte y naturaleza, pasado y presente, y trasladar cierto cuestionamiento crítico en torno a la mercantilización de los recursos naturales”. </w:t>
      </w:r>
    </w:p>
    <w:p w:rsidR="00CE52BD" w:rsidRPr="00CE52BD" w:rsidRDefault="00CE52BD" w:rsidP="00CE52BD">
      <w:pPr>
        <w:widowControl w:val="0"/>
        <w:autoSpaceDE w:val="0"/>
        <w:autoSpaceDN w:val="0"/>
        <w:adjustRightInd w:val="0"/>
        <w:jc w:val="both"/>
        <w:rPr>
          <w:rFonts w:cs="Tahoma"/>
          <w:sz w:val="24"/>
          <w:szCs w:val="24"/>
        </w:rPr>
      </w:pPr>
      <w:r w:rsidRPr="00CE52BD">
        <w:rPr>
          <w:rFonts w:cs="Tahoma"/>
          <w:sz w:val="24"/>
          <w:szCs w:val="24"/>
        </w:rPr>
        <w:t xml:space="preserve">El Museo tiene por escenario una isla, Lanzarote, que es ya un referente internacional del binomio arte-naturaleza gracias a la obra de artista lanzaroteño César Manrique. </w:t>
      </w:r>
    </w:p>
    <w:sectPr w:rsidR="00CE52BD" w:rsidRPr="00CE52BD" w:rsidSect="00A3297C">
      <w:footerReference w:type="default" r:id="rId9"/>
      <w:pgSz w:w="11906" w:h="16838"/>
      <w:pgMar w:top="1418" w:right="1701" w:bottom="851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23A" w:rsidRDefault="00CE52BD">
      <w:pPr>
        <w:spacing w:after="0" w:line="240" w:lineRule="auto"/>
      </w:pPr>
      <w:r>
        <w:separator/>
      </w:r>
    </w:p>
  </w:endnote>
  <w:endnote w:type="continuationSeparator" w:id="0">
    <w:p w:rsidR="00C0423A" w:rsidRDefault="00CE52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7B0" w:rsidRDefault="00C914A3">
    <w:pPr>
      <w:pStyle w:val="Piedepgina"/>
      <w:jc w:val="right"/>
    </w:pPr>
    <w:r>
      <w:fldChar w:fldCharType="begin"/>
    </w:r>
    <w:r>
      <w:instrText>PAGE   \* MERGEFORMAT</w:instrText>
    </w:r>
    <w:r>
      <w:fldChar w:fldCharType="separate"/>
    </w:r>
    <w:r w:rsidR="00381A20">
      <w:rPr>
        <w:noProof/>
      </w:rPr>
      <w:t>1</w:t>
    </w:r>
    <w:r>
      <w:fldChar w:fldCharType="end"/>
    </w:r>
  </w:p>
  <w:p w:rsidR="000A67B0" w:rsidRDefault="00381A2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23A" w:rsidRDefault="00CE52BD">
      <w:pPr>
        <w:spacing w:after="0" w:line="240" w:lineRule="auto"/>
      </w:pPr>
      <w:r>
        <w:separator/>
      </w:r>
    </w:p>
  </w:footnote>
  <w:footnote w:type="continuationSeparator" w:id="0">
    <w:p w:rsidR="00C0423A" w:rsidRDefault="00CE52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216B93"/>
    <w:multiLevelType w:val="hybridMultilevel"/>
    <w:tmpl w:val="B3FEBED0"/>
    <w:lvl w:ilvl="0" w:tplc="E47620C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A737A4"/>
    <w:multiLevelType w:val="hybridMultilevel"/>
    <w:tmpl w:val="9F167CE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AAC611E"/>
    <w:multiLevelType w:val="hybridMultilevel"/>
    <w:tmpl w:val="0E040712"/>
    <w:lvl w:ilvl="0" w:tplc="0C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3F6"/>
    <w:rsid w:val="00381A20"/>
    <w:rsid w:val="00655031"/>
    <w:rsid w:val="00B9592A"/>
    <w:rsid w:val="00C0423A"/>
    <w:rsid w:val="00C914A3"/>
    <w:rsid w:val="00CE52BD"/>
    <w:rsid w:val="00DD1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13F6"/>
    <w:rPr>
      <w:rFonts w:ascii="Calibri" w:eastAsia="MS Mincho" w:hAnsi="Calibri" w:cs="Times New Roman"/>
      <w:lang w:eastAsia="es-ES"/>
    </w:rPr>
  </w:style>
  <w:style w:type="paragraph" w:styleId="Ttulo1">
    <w:name w:val="heading 1"/>
    <w:basedOn w:val="Normal"/>
    <w:link w:val="Ttulo1Car"/>
    <w:uiPriority w:val="9"/>
    <w:qFormat/>
    <w:rsid w:val="00381A2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unhideWhenUsed/>
    <w:rsid w:val="00DD13F6"/>
    <w:rPr>
      <w:color w:val="0000FF"/>
      <w:u w:val="single"/>
    </w:rPr>
  </w:style>
  <w:style w:type="character" w:styleId="Textoennegrita">
    <w:name w:val="Strong"/>
    <w:uiPriority w:val="22"/>
    <w:qFormat/>
    <w:rsid w:val="00DD13F6"/>
    <w:rPr>
      <w:b/>
      <w:bCs/>
    </w:rPr>
  </w:style>
  <w:style w:type="paragraph" w:styleId="Piedepgina">
    <w:name w:val="footer"/>
    <w:basedOn w:val="Normal"/>
    <w:link w:val="PiedepginaCar"/>
    <w:uiPriority w:val="99"/>
    <w:unhideWhenUsed/>
    <w:rsid w:val="00DD13F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D13F6"/>
    <w:rPr>
      <w:rFonts w:ascii="Calibri" w:eastAsia="MS Mincho" w:hAnsi="Calibri" w:cs="Times New Roman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D1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D13F6"/>
    <w:rPr>
      <w:rFonts w:ascii="Tahoma" w:eastAsia="MS Mincho" w:hAnsi="Tahoma" w:cs="Tahoma"/>
      <w:sz w:val="16"/>
      <w:szCs w:val="16"/>
      <w:lang w:eastAsia="es-ES"/>
    </w:rPr>
  </w:style>
  <w:style w:type="paragraph" w:styleId="Prrafodelista">
    <w:name w:val="List Paragraph"/>
    <w:basedOn w:val="Normal"/>
    <w:uiPriority w:val="34"/>
    <w:qFormat/>
    <w:rsid w:val="00CE52BD"/>
    <w:pPr>
      <w:ind w:left="720"/>
      <w:contextualSpacing/>
    </w:pPr>
    <w:rPr>
      <w:rFonts w:eastAsia="Calibri"/>
    </w:rPr>
  </w:style>
  <w:style w:type="character" w:customStyle="1" w:styleId="Ttulo1Car">
    <w:name w:val="Título 1 Car"/>
    <w:basedOn w:val="Fuentedeprrafopredeter"/>
    <w:link w:val="Ttulo1"/>
    <w:uiPriority w:val="9"/>
    <w:rsid w:val="00381A20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13F6"/>
    <w:rPr>
      <w:rFonts w:ascii="Calibri" w:eastAsia="MS Mincho" w:hAnsi="Calibri" w:cs="Times New Roman"/>
      <w:lang w:eastAsia="es-ES"/>
    </w:rPr>
  </w:style>
  <w:style w:type="paragraph" w:styleId="Ttulo1">
    <w:name w:val="heading 1"/>
    <w:basedOn w:val="Normal"/>
    <w:link w:val="Ttulo1Car"/>
    <w:uiPriority w:val="9"/>
    <w:qFormat/>
    <w:rsid w:val="00381A2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unhideWhenUsed/>
    <w:rsid w:val="00DD13F6"/>
    <w:rPr>
      <w:color w:val="0000FF"/>
      <w:u w:val="single"/>
    </w:rPr>
  </w:style>
  <w:style w:type="character" w:styleId="Textoennegrita">
    <w:name w:val="Strong"/>
    <w:uiPriority w:val="22"/>
    <w:qFormat/>
    <w:rsid w:val="00DD13F6"/>
    <w:rPr>
      <w:b/>
      <w:bCs/>
    </w:rPr>
  </w:style>
  <w:style w:type="paragraph" w:styleId="Piedepgina">
    <w:name w:val="footer"/>
    <w:basedOn w:val="Normal"/>
    <w:link w:val="PiedepginaCar"/>
    <w:uiPriority w:val="99"/>
    <w:unhideWhenUsed/>
    <w:rsid w:val="00DD13F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D13F6"/>
    <w:rPr>
      <w:rFonts w:ascii="Calibri" w:eastAsia="MS Mincho" w:hAnsi="Calibri" w:cs="Times New Roman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D1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D13F6"/>
    <w:rPr>
      <w:rFonts w:ascii="Tahoma" w:eastAsia="MS Mincho" w:hAnsi="Tahoma" w:cs="Tahoma"/>
      <w:sz w:val="16"/>
      <w:szCs w:val="16"/>
      <w:lang w:eastAsia="es-ES"/>
    </w:rPr>
  </w:style>
  <w:style w:type="paragraph" w:styleId="Prrafodelista">
    <w:name w:val="List Paragraph"/>
    <w:basedOn w:val="Normal"/>
    <w:uiPriority w:val="34"/>
    <w:qFormat/>
    <w:rsid w:val="00CE52BD"/>
    <w:pPr>
      <w:ind w:left="720"/>
      <w:contextualSpacing/>
    </w:pPr>
    <w:rPr>
      <w:rFonts w:eastAsia="Calibri"/>
    </w:rPr>
  </w:style>
  <w:style w:type="character" w:customStyle="1" w:styleId="Ttulo1Car">
    <w:name w:val="Título 1 Car"/>
    <w:basedOn w:val="Fuentedeprrafopredeter"/>
    <w:link w:val="Ttulo1"/>
    <w:uiPriority w:val="9"/>
    <w:rsid w:val="00381A20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2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9EE76C-C648-4F49-AABA-58CBFE060A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369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Porter Novelli</Company>
  <LinksUpToDate>false</LinksUpToDate>
  <CharactersWithSpaces>2396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Alberto Tapia</dc:creator>
  <cp:lastModifiedBy>Alberto Tapia</cp:lastModifiedBy>
  <cp:revision>5</cp:revision>
  <dcterms:created xsi:type="dcterms:W3CDTF">2016-01-27T17:09:00Z</dcterms:created>
  <dcterms:modified xsi:type="dcterms:W3CDTF">2016-02-01T12:42:00Z</dcterms:modified>
</cp:coreProperties>
</file>