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14" w:rsidRPr="00A6781D" w:rsidRDefault="00D32014" w:rsidP="00D32014">
      <w:pPr>
        <w:jc w:val="center"/>
        <w:rPr>
          <w:rFonts w:ascii="Gill Sans MT" w:eastAsia="Calibri" w:hAnsi="Gill Sans MT" w:cs="Times New Roman"/>
          <w:b/>
          <w:sz w:val="24"/>
          <w:szCs w:val="24"/>
          <w:u w:val="single"/>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3B42834E" wp14:editId="01B4253A">
            <wp:simplePos x="0" y="0"/>
            <wp:positionH relativeFrom="column">
              <wp:posOffset>1596390</wp:posOffset>
            </wp:positionH>
            <wp:positionV relativeFrom="paragraph">
              <wp:posOffset>-1092835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Calibri" w:hAnsi="Gill Sans MT" w:cs="Times New Roman"/>
          <w:b/>
          <w:sz w:val="24"/>
          <w:szCs w:val="24"/>
          <w:u w:val="single"/>
        </w:rPr>
        <w:t xml:space="preserve">Islas </w:t>
      </w:r>
      <w:r w:rsidRPr="00A6781D">
        <w:rPr>
          <w:rFonts w:ascii="Gill Sans MT" w:eastAsia="Calibri" w:hAnsi="Gill Sans MT" w:cs="Times New Roman"/>
          <w:b/>
          <w:sz w:val="24"/>
          <w:szCs w:val="24"/>
          <w:u w:val="single"/>
        </w:rPr>
        <w:t xml:space="preserve">Canarias en FITUR </w:t>
      </w:r>
    </w:p>
    <w:p w:rsidR="004E594D" w:rsidRPr="00507B35" w:rsidRDefault="00D32014" w:rsidP="00507B35">
      <w:pPr>
        <w:jc w:val="center"/>
        <w:rPr>
          <w:rFonts w:ascii="Gill Sans MT" w:eastAsia="Calibri" w:hAnsi="Gill Sans MT" w:cs="Times New Roman"/>
          <w:b/>
          <w:sz w:val="24"/>
          <w:szCs w:val="24"/>
          <w:u w:val="single"/>
        </w:rPr>
      </w:pPr>
      <w:r w:rsidRPr="00585B9C">
        <w:rPr>
          <w:rFonts w:ascii="Gill Sans MT" w:eastAsia="Calibri" w:hAnsi="Gill Sans MT" w:cs="Times New Roman"/>
          <w:b/>
          <w:sz w:val="24"/>
          <w:szCs w:val="24"/>
          <w:u w:val="single"/>
        </w:rPr>
        <w:t>STAND 9C04</w:t>
      </w:r>
      <w:r w:rsidR="00913C3D">
        <w:rPr>
          <w:rFonts w:ascii="Gill Sans MT" w:eastAsia="Calibri" w:hAnsi="Gill Sans MT" w:cs="Times New Roman"/>
          <w:b/>
          <w:sz w:val="24"/>
          <w:szCs w:val="24"/>
          <w:u w:val="single"/>
        </w:rPr>
        <w:t xml:space="preserve"> / 9C04A</w:t>
      </w:r>
    </w:p>
    <w:p w:rsidR="004E594D" w:rsidRDefault="00D32014"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I</w:t>
      </w:r>
      <w:r w:rsidR="00270D5A">
        <w:rPr>
          <w:rFonts w:ascii="Gill Sans Ultra Bold Condensed" w:eastAsia="Calibri" w:hAnsi="Gill Sans Ultra Bold Condensed" w:cs="Times New Roman"/>
          <w:sz w:val="40"/>
          <w:szCs w:val="28"/>
        </w:rPr>
        <w:t>SLAS CANARIAS</w:t>
      </w:r>
      <w:r w:rsidR="007F06EA">
        <w:rPr>
          <w:rFonts w:ascii="Gill Sans Ultra Bold Condensed" w:eastAsia="Calibri" w:hAnsi="Gill Sans Ultra Bold Condensed" w:cs="Times New Roman"/>
          <w:sz w:val="40"/>
          <w:szCs w:val="28"/>
        </w:rPr>
        <w:t xml:space="preserve"> </w:t>
      </w:r>
      <w:r w:rsidR="002A4189">
        <w:rPr>
          <w:rFonts w:ascii="Gill Sans Ultra Bold Condensed" w:eastAsia="Calibri" w:hAnsi="Gill Sans Ultra Bold Condensed" w:cs="Times New Roman"/>
          <w:sz w:val="40"/>
          <w:szCs w:val="28"/>
        </w:rPr>
        <w:t>TRAE</w:t>
      </w:r>
      <w:r w:rsidR="005E3D86">
        <w:rPr>
          <w:rFonts w:ascii="Gill Sans Ultra Bold Condensed" w:eastAsia="Calibri" w:hAnsi="Gill Sans Ultra Bold Condensed" w:cs="Times New Roman"/>
          <w:sz w:val="40"/>
          <w:szCs w:val="28"/>
        </w:rPr>
        <w:t xml:space="preserve"> </w:t>
      </w:r>
      <w:r w:rsidR="002A4189">
        <w:rPr>
          <w:rFonts w:ascii="Gill Sans Ultra Bold Condensed" w:eastAsia="Calibri" w:hAnsi="Gill Sans Ultra Bold Condensed" w:cs="Times New Roman"/>
          <w:sz w:val="40"/>
          <w:szCs w:val="28"/>
        </w:rPr>
        <w:t>A</w:t>
      </w:r>
      <w:r w:rsidR="007F06EA">
        <w:rPr>
          <w:rFonts w:ascii="Gill Sans Ultra Bold Condensed" w:eastAsia="Calibri" w:hAnsi="Gill Sans Ultra Bold Condensed" w:cs="Times New Roman"/>
          <w:sz w:val="40"/>
          <w:szCs w:val="28"/>
        </w:rPr>
        <w:t xml:space="preserve"> FITUR</w:t>
      </w:r>
      <w:r w:rsidR="005E3D86">
        <w:rPr>
          <w:rFonts w:ascii="Gill Sans Ultra Bold Condensed" w:eastAsia="Calibri" w:hAnsi="Gill Sans Ultra Bold Condensed" w:cs="Times New Roman"/>
          <w:sz w:val="40"/>
          <w:szCs w:val="28"/>
        </w:rPr>
        <w:t xml:space="preserve"> </w:t>
      </w:r>
      <w:r w:rsidR="002A4189">
        <w:rPr>
          <w:rFonts w:ascii="Gill Sans Ultra Bold Condensed" w:eastAsia="Calibri" w:hAnsi="Gill Sans Ultra Bold Condensed" w:cs="Times New Roman"/>
          <w:sz w:val="40"/>
          <w:szCs w:val="28"/>
        </w:rPr>
        <w:t>SU</w:t>
      </w:r>
      <w:r w:rsidR="007F06EA">
        <w:rPr>
          <w:rFonts w:ascii="Gill Sans Ultra Bold Condensed" w:eastAsia="Calibri" w:hAnsi="Gill Sans Ultra Bold Condensed" w:cs="Times New Roman"/>
          <w:sz w:val="40"/>
          <w:szCs w:val="28"/>
        </w:rPr>
        <w:t xml:space="preserve"> PATRIMONIO NATURAL </w:t>
      </w:r>
      <w:r w:rsidR="005E3D86">
        <w:rPr>
          <w:rFonts w:ascii="Gill Sans Ultra Bold Condensed" w:eastAsia="Calibri" w:hAnsi="Gill Sans Ultra Bold Condensed" w:cs="Times New Roman"/>
          <w:sz w:val="40"/>
          <w:szCs w:val="28"/>
        </w:rPr>
        <w:t>CON UNA EXPERIENCIA EN</w:t>
      </w:r>
      <w:r w:rsidR="007F06EA">
        <w:rPr>
          <w:rFonts w:ascii="Gill Sans Ultra Bold Condensed" w:eastAsia="Calibri" w:hAnsi="Gill Sans Ultra Bold Condensed" w:cs="Times New Roman"/>
          <w:sz w:val="40"/>
          <w:szCs w:val="28"/>
        </w:rPr>
        <w:t xml:space="preserve"> 360º</w:t>
      </w:r>
    </w:p>
    <w:p w:rsidR="004E594D" w:rsidRPr="004E594D" w:rsidRDefault="004E594D" w:rsidP="004E594D">
      <w:pPr>
        <w:jc w:val="center"/>
        <w:rPr>
          <w:rFonts w:ascii="Gill Sans Ultra Bold Condensed" w:eastAsia="Calibri" w:hAnsi="Gill Sans Ultra Bold Condensed" w:cs="Times New Roman"/>
          <w:sz w:val="4"/>
          <w:szCs w:val="4"/>
        </w:rPr>
      </w:pPr>
    </w:p>
    <w:p w:rsidR="002A4189" w:rsidRPr="00D94FE0" w:rsidRDefault="002A4189" w:rsidP="002A4189">
      <w:pPr>
        <w:pStyle w:val="Prrafodelista"/>
        <w:numPr>
          <w:ilvl w:val="0"/>
          <w:numId w:val="1"/>
        </w:numPr>
        <w:spacing w:after="0"/>
        <w:ind w:left="1080"/>
        <w:contextualSpacing w:val="0"/>
        <w:jc w:val="both"/>
        <w:rPr>
          <w:rFonts w:asciiTheme="minorHAnsi" w:hAnsiTheme="minorHAnsi"/>
          <w:b/>
          <w:sz w:val="24"/>
          <w:szCs w:val="24"/>
        </w:rPr>
      </w:pPr>
      <w:r>
        <w:rPr>
          <w:b/>
          <w:sz w:val="24"/>
          <w:szCs w:val="24"/>
        </w:rPr>
        <w:t>El archipiélago ha culminado el 2015 con una recuperación del 7% en el mercado nacional y un 2% en el internacional</w:t>
      </w:r>
    </w:p>
    <w:p w:rsidR="002A4189" w:rsidRPr="005E3D86" w:rsidRDefault="002A4189" w:rsidP="002A4189">
      <w:pPr>
        <w:pStyle w:val="Prrafodelista"/>
        <w:numPr>
          <w:ilvl w:val="0"/>
          <w:numId w:val="1"/>
        </w:numPr>
        <w:spacing w:after="0"/>
        <w:ind w:left="1080"/>
        <w:contextualSpacing w:val="0"/>
        <w:jc w:val="both"/>
        <w:rPr>
          <w:rFonts w:asciiTheme="minorHAnsi" w:hAnsiTheme="minorHAnsi"/>
          <w:b/>
          <w:sz w:val="24"/>
          <w:szCs w:val="24"/>
        </w:rPr>
      </w:pPr>
      <w:r>
        <w:rPr>
          <w:b/>
          <w:sz w:val="24"/>
          <w:szCs w:val="24"/>
        </w:rPr>
        <w:t>Los más de 13 millones de turistas que visitaron las Islas generaron un impacto de 15.000 millones de euros de facturación durante el año pasado</w:t>
      </w:r>
    </w:p>
    <w:p w:rsidR="007F06EA" w:rsidRPr="005E3D86" w:rsidRDefault="002A4189" w:rsidP="00DE01B9">
      <w:pPr>
        <w:pStyle w:val="Prrafodelista"/>
        <w:widowControl w:val="0"/>
        <w:numPr>
          <w:ilvl w:val="0"/>
          <w:numId w:val="1"/>
        </w:numPr>
        <w:autoSpaceDE w:val="0"/>
        <w:autoSpaceDN w:val="0"/>
        <w:adjustRightInd w:val="0"/>
        <w:spacing w:after="0"/>
        <w:ind w:left="1080"/>
        <w:contextualSpacing w:val="0"/>
        <w:jc w:val="both"/>
        <w:rPr>
          <w:rFonts w:cs="Tahoma"/>
          <w:b/>
        </w:rPr>
      </w:pPr>
      <w:r>
        <w:rPr>
          <w:rFonts w:asciiTheme="minorHAnsi" w:hAnsiTheme="minorHAnsi"/>
          <w:b/>
          <w:sz w:val="24"/>
          <w:szCs w:val="24"/>
        </w:rPr>
        <w:t>El stand con el que estará presente en esta edición de FITUR ha sido</w:t>
      </w:r>
      <w:r w:rsidR="005E3D86">
        <w:rPr>
          <w:rFonts w:asciiTheme="minorHAnsi" w:hAnsiTheme="minorHAnsi"/>
          <w:b/>
          <w:sz w:val="24"/>
          <w:szCs w:val="24"/>
        </w:rPr>
        <w:t xml:space="preserve"> galardonad</w:t>
      </w:r>
      <w:r w:rsidR="00F43D97">
        <w:rPr>
          <w:rFonts w:asciiTheme="minorHAnsi" w:hAnsiTheme="minorHAnsi"/>
          <w:b/>
          <w:sz w:val="24"/>
          <w:szCs w:val="24"/>
        </w:rPr>
        <w:t>o</w:t>
      </w:r>
      <w:r w:rsidR="007F06EA">
        <w:rPr>
          <w:rFonts w:asciiTheme="minorHAnsi" w:hAnsiTheme="minorHAnsi"/>
          <w:b/>
          <w:sz w:val="24"/>
          <w:szCs w:val="24"/>
        </w:rPr>
        <w:t xml:space="preserve"> en la última edición de la </w:t>
      </w:r>
      <w:proofErr w:type="spellStart"/>
      <w:r w:rsidR="007F06EA">
        <w:rPr>
          <w:rFonts w:asciiTheme="minorHAnsi" w:hAnsiTheme="minorHAnsi"/>
          <w:b/>
          <w:sz w:val="24"/>
          <w:szCs w:val="24"/>
        </w:rPr>
        <w:t>World</w:t>
      </w:r>
      <w:proofErr w:type="spellEnd"/>
      <w:r w:rsidR="007F06EA">
        <w:rPr>
          <w:rFonts w:asciiTheme="minorHAnsi" w:hAnsiTheme="minorHAnsi"/>
          <w:b/>
          <w:sz w:val="24"/>
          <w:szCs w:val="24"/>
        </w:rPr>
        <w:t xml:space="preserve"> </w:t>
      </w:r>
      <w:proofErr w:type="spellStart"/>
      <w:r w:rsidR="007F06EA">
        <w:rPr>
          <w:rFonts w:asciiTheme="minorHAnsi" w:hAnsiTheme="minorHAnsi"/>
          <w:b/>
          <w:sz w:val="24"/>
          <w:szCs w:val="24"/>
        </w:rPr>
        <w:t>Travel</w:t>
      </w:r>
      <w:proofErr w:type="spellEnd"/>
      <w:r w:rsidR="007F06EA">
        <w:rPr>
          <w:rFonts w:asciiTheme="minorHAnsi" w:hAnsiTheme="minorHAnsi"/>
          <w:b/>
          <w:sz w:val="24"/>
          <w:szCs w:val="24"/>
        </w:rPr>
        <w:t xml:space="preserve"> </w:t>
      </w:r>
      <w:proofErr w:type="spellStart"/>
      <w:r w:rsidR="007F06EA">
        <w:rPr>
          <w:rFonts w:asciiTheme="minorHAnsi" w:hAnsiTheme="minorHAnsi"/>
          <w:b/>
          <w:sz w:val="24"/>
          <w:szCs w:val="24"/>
        </w:rPr>
        <w:t>Market</w:t>
      </w:r>
      <w:proofErr w:type="spellEnd"/>
      <w:r w:rsidR="007F06EA">
        <w:rPr>
          <w:rFonts w:asciiTheme="minorHAnsi" w:hAnsiTheme="minorHAnsi"/>
          <w:b/>
          <w:sz w:val="24"/>
          <w:szCs w:val="24"/>
        </w:rPr>
        <w:t xml:space="preserve"> (WTM) de Londres en la categoría </w:t>
      </w:r>
      <w:r w:rsidR="007F06EA" w:rsidRPr="007F06EA">
        <w:rPr>
          <w:rFonts w:asciiTheme="minorHAnsi" w:hAnsiTheme="minorHAnsi"/>
          <w:b/>
          <w:i/>
          <w:sz w:val="24"/>
          <w:szCs w:val="24"/>
        </w:rPr>
        <w:t>“</w:t>
      </w:r>
      <w:proofErr w:type="spellStart"/>
      <w:r w:rsidR="007F06EA" w:rsidRPr="007F06EA">
        <w:rPr>
          <w:rFonts w:asciiTheme="minorHAnsi" w:hAnsiTheme="minorHAnsi"/>
          <w:b/>
          <w:i/>
          <w:sz w:val="24"/>
          <w:szCs w:val="24"/>
        </w:rPr>
        <w:t>Best</w:t>
      </w:r>
      <w:proofErr w:type="spellEnd"/>
      <w:r w:rsidR="007F06EA" w:rsidRPr="007F06EA">
        <w:rPr>
          <w:rFonts w:asciiTheme="minorHAnsi" w:hAnsiTheme="minorHAnsi"/>
          <w:b/>
          <w:i/>
          <w:sz w:val="24"/>
          <w:szCs w:val="24"/>
        </w:rPr>
        <w:t xml:space="preserve"> stand </w:t>
      </w:r>
      <w:proofErr w:type="spellStart"/>
      <w:r w:rsidR="007F06EA" w:rsidRPr="007F06EA">
        <w:rPr>
          <w:rFonts w:asciiTheme="minorHAnsi" w:hAnsiTheme="minorHAnsi"/>
          <w:b/>
          <w:i/>
          <w:sz w:val="24"/>
          <w:szCs w:val="24"/>
        </w:rPr>
        <w:t>for</w:t>
      </w:r>
      <w:proofErr w:type="spellEnd"/>
      <w:r w:rsidR="007F06EA" w:rsidRPr="007F06EA">
        <w:rPr>
          <w:rFonts w:asciiTheme="minorHAnsi" w:hAnsiTheme="minorHAnsi"/>
          <w:b/>
          <w:i/>
          <w:sz w:val="24"/>
          <w:szCs w:val="24"/>
        </w:rPr>
        <w:t xml:space="preserve"> </w:t>
      </w:r>
      <w:proofErr w:type="spellStart"/>
      <w:r w:rsidR="007F06EA" w:rsidRPr="007F06EA">
        <w:rPr>
          <w:rFonts w:asciiTheme="minorHAnsi" w:hAnsiTheme="minorHAnsi"/>
          <w:b/>
          <w:i/>
          <w:sz w:val="24"/>
          <w:szCs w:val="24"/>
        </w:rPr>
        <w:t>doing</w:t>
      </w:r>
      <w:proofErr w:type="spellEnd"/>
      <w:r w:rsidR="007F06EA" w:rsidRPr="007F06EA">
        <w:rPr>
          <w:rFonts w:asciiTheme="minorHAnsi" w:hAnsiTheme="minorHAnsi"/>
          <w:b/>
          <w:i/>
          <w:sz w:val="24"/>
          <w:szCs w:val="24"/>
        </w:rPr>
        <w:t xml:space="preserve"> </w:t>
      </w:r>
      <w:proofErr w:type="spellStart"/>
      <w:r w:rsidR="007F06EA" w:rsidRPr="007F06EA">
        <w:rPr>
          <w:rFonts w:asciiTheme="minorHAnsi" w:hAnsiTheme="minorHAnsi"/>
          <w:b/>
          <w:i/>
          <w:sz w:val="24"/>
          <w:szCs w:val="24"/>
        </w:rPr>
        <w:t>business</w:t>
      </w:r>
      <w:proofErr w:type="spellEnd"/>
      <w:r w:rsidR="007F06EA" w:rsidRPr="007F06EA">
        <w:rPr>
          <w:rFonts w:asciiTheme="minorHAnsi" w:hAnsiTheme="minorHAnsi"/>
          <w:b/>
          <w:i/>
          <w:sz w:val="24"/>
          <w:szCs w:val="24"/>
        </w:rPr>
        <w:t>”</w:t>
      </w:r>
    </w:p>
    <w:p w:rsidR="005E3D86" w:rsidRPr="007F06EA" w:rsidRDefault="005E3D86" w:rsidP="005E3D86">
      <w:pPr>
        <w:pStyle w:val="Prrafodelista"/>
        <w:widowControl w:val="0"/>
        <w:numPr>
          <w:ilvl w:val="0"/>
          <w:numId w:val="1"/>
        </w:numPr>
        <w:autoSpaceDE w:val="0"/>
        <w:autoSpaceDN w:val="0"/>
        <w:adjustRightInd w:val="0"/>
        <w:spacing w:after="0"/>
        <w:ind w:left="1080"/>
        <w:contextualSpacing w:val="0"/>
        <w:jc w:val="both"/>
        <w:rPr>
          <w:rFonts w:cs="Tahoma"/>
          <w:b/>
        </w:rPr>
      </w:pPr>
      <w:r>
        <w:rPr>
          <w:rFonts w:asciiTheme="minorHAnsi" w:hAnsiTheme="minorHAnsi"/>
          <w:b/>
          <w:sz w:val="24"/>
          <w:szCs w:val="24"/>
        </w:rPr>
        <w:t xml:space="preserve">El mejor clima del mundo y los excepcionales recursos naturales del archipiélago volverán a centrar todas las miradas en un </w:t>
      </w:r>
      <w:r w:rsidR="002A4189">
        <w:rPr>
          <w:rFonts w:asciiTheme="minorHAnsi" w:hAnsiTheme="minorHAnsi"/>
          <w:b/>
          <w:sz w:val="24"/>
          <w:szCs w:val="24"/>
        </w:rPr>
        <w:t>expositor</w:t>
      </w:r>
      <w:r>
        <w:rPr>
          <w:rFonts w:asciiTheme="minorHAnsi" w:hAnsiTheme="minorHAnsi"/>
          <w:b/>
          <w:sz w:val="24"/>
          <w:szCs w:val="24"/>
        </w:rPr>
        <w:t xml:space="preserve"> de 1.500 m</w:t>
      </w:r>
      <w:r>
        <w:rPr>
          <w:rFonts w:asciiTheme="minorHAnsi" w:hAnsiTheme="minorHAnsi"/>
          <w:b/>
          <w:sz w:val="24"/>
          <w:szCs w:val="24"/>
          <w:vertAlign w:val="superscript"/>
        </w:rPr>
        <w:t>2</w:t>
      </w:r>
      <w:r>
        <w:rPr>
          <w:rFonts w:asciiTheme="minorHAnsi" w:hAnsiTheme="minorHAnsi"/>
          <w:b/>
          <w:sz w:val="24"/>
          <w:szCs w:val="24"/>
        </w:rPr>
        <w:t xml:space="preserve"> que albergará una gran pantalla aérea de 100 m</w:t>
      </w:r>
      <w:r>
        <w:rPr>
          <w:rFonts w:asciiTheme="minorHAnsi" w:hAnsiTheme="minorHAnsi"/>
          <w:b/>
          <w:sz w:val="24"/>
          <w:szCs w:val="24"/>
          <w:vertAlign w:val="superscript"/>
        </w:rPr>
        <w:t>2</w:t>
      </w:r>
      <w:r>
        <w:rPr>
          <w:rFonts w:asciiTheme="minorHAnsi" w:hAnsiTheme="minorHAnsi"/>
          <w:b/>
          <w:sz w:val="24"/>
          <w:szCs w:val="24"/>
        </w:rPr>
        <w:t xml:space="preserve"> para proyectar vídeos en 360</w:t>
      </w:r>
      <w:r>
        <w:rPr>
          <w:rFonts w:asciiTheme="minorHAnsi" w:hAnsiTheme="minorHAnsi"/>
          <w:b/>
          <w:sz w:val="24"/>
          <w:szCs w:val="24"/>
          <w:vertAlign w:val="superscript"/>
        </w:rPr>
        <w:t>o</w:t>
      </w:r>
    </w:p>
    <w:p w:rsidR="004B0D4A" w:rsidRDefault="004B0D4A" w:rsidP="00621ED9">
      <w:pPr>
        <w:widowControl w:val="0"/>
        <w:autoSpaceDE w:val="0"/>
        <w:autoSpaceDN w:val="0"/>
        <w:adjustRightInd w:val="0"/>
        <w:jc w:val="both"/>
        <w:rPr>
          <w:b/>
          <w:sz w:val="24"/>
          <w:szCs w:val="24"/>
        </w:rPr>
      </w:pPr>
    </w:p>
    <w:p w:rsidR="005F7C24" w:rsidRDefault="00A423DB" w:rsidP="00621ED9">
      <w:pPr>
        <w:widowControl w:val="0"/>
        <w:autoSpaceDE w:val="0"/>
        <w:autoSpaceDN w:val="0"/>
        <w:adjustRightInd w:val="0"/>
        <w:jc w:val="both"/>
        <w:rPr>
          <w:rFonts w:cs="Tahoma"/>
          <w:sz w:val="24"/>
          <w:szCs w:val="24"/>
        </w:rPr>
      </w:pPr>
      <w:r w:rsidRPr="00417976">
        <w:rPr>
          <w:rFonts w:cs="Tahoma"/>
          <w:b/>
          <w:sz w:val="24"/>
          <w:szCs w:val="24"/>
        </w:rPr>
        <w:t>Islas Canarias</w:t>
      </w:r>
      <w:r w:rsidR="0031176C" w:rsidRPr="00417976">
        <w:rPr>
          <w:rFonts w:cs="Tahoma"/>
          <w:b/>
          <w:sz w:val="24"/>
          <w:szCs w:val="24"/>
        </w:rPr>
        <w:t xml:space="preserve">, </w:t>
      </w:r>
      <w:r w:rsidR="00E01882">
        <w:rPr>
          <w:rFonts w:cs="Tahoma"/>
          <w:b/>
          <w:sz w:val="24"/>
          <w:szCs w:val="24"/>
        </w:rPr>
        <w:t>19</w:t>
      </w:r>
      <w:r w:rsidR="0028558C" w:rsidRPr="00417976">
        <w:rPr>
          <w:rFonts w:cs="Tahoma"/>
          <w:b/>
          <w:sz w:val="24"/>
          <w:szCs w:val="24"/>
        </w:rPr>
        <w:t xml:space="preserve"> </w:t>
      </w:r>
      <w:r w:rsidR="006D7723" w:rsidRPr="00417976">
        <w:rPr>
          <w:rFonts w:cs="Tahoma"/>
          <w:b/>
          <w:sz w:val="24"/>
          <w:szCs w:val="24"/>
        </w:rPr>
        <w:t>de enero</w:t>
      </w:r>
      <w:r w:rsidR="00AC0CDE" w:rsidRPr="00417976">
        <w:rPr>
          <w:rFonts w:cs="Tahoma"/>
          <w:b/>
          <w:sz w:val="24"/>
          <w:szCs w:val="24"/>
        </w:rPr>
        <w:t xml:space="preserve"> </w:t>
      </w:r>
      <w:r w:rsidR="006D7723" w:rsidRPr="00417976">
        <w:rPr>
          <w:rFonts w:cs="Tahoma"/>
          <w:b/>
          <w:sz w:val="24"/>
          <w:szCs w:val="24"/>
        </w:rPr>
        <w:t>de 2016</w:t>
      </w:r>
      <w:r w:rsidR="002C73A6" w:rsidRPr="00417976">
        <w:rPr>
          <w:rFonts w:cs="Tahoma"/>
          <w:b/>
          <w:sz w:val="24"/>
          <w:szCs w:val="24"/>
        </w:rPr>
        <w:t xml:space="preserve"> </w:t>
      </w:r>
      <w:r w:rsidR="0028558C" w:rsidRPr="00417976">
        <w:rPr>
          <w:rFonts w:cs="Tahoma"/>
          <w:b/>
          <w:sz w:val="24"/>
          <w:szCs w:val="24"/>
        </w:rPr>
        <w:t>–</w:t>
      </w:r>
      <w:r w:rsidR="0072252F" w:rsidRPr="00417976">
        <w:rPr>
          <w:rFonts w:cs="Tahoma"/>
          <w:sz w:val="24"/>
          <w:szCs w:val="24"/>
        </w:rPr>
        <w:t xml:space="preserve"> </w:t>
      </w:r>
      <w:r w:rsidR="004B0D4A">
        <w:rPr>
          <w:rFonts w:cs="Tahoma"/>
          <w:sz w:val="24"/>
          <w:szCs w:val="24"/>
        </w:rPr>
        <w:t>El destino turístico Islas Canarias regresa a</w:t>
      </w:r>
      <w:r w:rsidR="001B75F6">
        <w:rPr>
          <w:rFonts w:cs="Tahoma"/>
          <w:sz w:val="24"/>
          <w:szCs w:val="24"/>
        </w:rPr>
        <w:t xml:space="preserve"> la Feria Internacional de Turismo</w:t>
      </w:r>
      <w:r w:rsidR="00060F43">
        <w:rPr>
          <w:rFonts w:cs="Tahoma"/>
          <w:sz w:val="24"/>
          <w:szCs w:val="24"/>
        </w:rPr>
        <w:t xml:space="preserve"> </w:t>
      </w:r>
      <w:r w:rsidR="001B75F6">
        <w:rPr>
          <w:rFonts w:cs="Tahoma"/>
          <w:sz w:val="24"/>
          <w:szCs w:val="24"/>
        </w:rPr>
        <w:t>(</w:t>
      </w:r>
      <w:r w:rsidR="00060F43">
        <w:rPr>
          <w:rFonts w:cs="Tahoma"/>
          <w:sz w:val="24"/>
          <w:szCs w:val="24"/>
        </w:rPr>
        <w:t>FITUR</w:t>
      </w:r>
      <w:r w:rsidR="001B75F6">
        <w:rPr>
          <w:rFonts w:cs="Tahoma"/>
          <w:sz w:val="24"/>
          <w:szCs w:val="24"/>
        </w:rPr>
        <w:t>)</w:t>
      </w:r>
      <w:r w:rsidR="00060F43">
        <w:rPr>
          <w:rFonts w:cs="Tahoma"/>
          <w:sz w:val="24"/>
          <w:szCs w:val="24"/>
        </w:rPr>
        <w:t xml:space="preserve"> con e</w:t>
      </w:r>
      <w:r w:rsidR="004724AA">
        <w:rPr>
          <w:rFonts w:cs="Tahoma"/>
          <w:sz w:val="24"/>
          <w:szCs w:val="24"/>
        </w:rPr>
        <w:t>l espaldarazo de un notable</w:t>
      </w:r>
      <w:r w:rsidR="00060F43">
        <w:rPr>
          <w:rFonts w:cs="Tahoma"/>
          <w:sz w:val="24"/>
          <w:szCs w:val="24"/>
        </w:rPr>
        <w:t xml:space="preserve"> incremento de visitantes tanto nacionales como internacionales</w:t>
      </w:r>
      <w:r w:rsidR="001B75F6">
        <w:rPr>
          <w:rFonts w:cs="Tahoma"/>
          <w:sz w:val="24"/>
          <w:szCs w:val="24"/>
        </w:rPr>
        <w:t xml:space="preserve"> en el archipiélago</w:t>
      </w:r>
      <w:r w:rsidR="00060F43">
        <w:rPr>
          <w:rFonts w:cs="Tahoma"/>
          <w:sz w:val="24"/>
          <w:szCs w:val="24"/>
        </w:rPr>
        <w:t xml:space="preserve"> durante </w:t>
      </w:r>
      <w:r w:rsidR="004724AA">
        <w:rPr>
          <w:rFonts w:cs="Tahoma"/>
          <w:sz w:val="24"/>
          <w:szCs w:val="24"/>
        </w:rPr>
        <w:t xml:space="preserve">el pasado año </w:t>
      </w:r>
      <w:r w:rsidR="00060F43">
        <w:rPr>
          <w:rFonts w:cs="Tahoma"/>
          <w:sz w:val="24"/>
          <w:szCs w:val="24"/>
        </w:rPr>
        <w:t>2015. En esta edición,</w:t>
      </w:r>
      <w:r w:rsidR="001B75F6">
        <w:rPr>
          <w:rFonts w:cs="Tahoma"/>
          <w:sz w:val="24"/>
          <w:szCs w:val="24"/>
        </w:rPr>
        <w:t xml:space="preserve"> que se celebrará en Madrid entre el 20 y el 24 de enero,</w:t>
      </w:r>
      <w:r w:rsidR="00060F43">
        <w:rPr>
          <w:rFonts w:cs="Tahoma"/>
          <w:sz w:val="24"/>
          <w:szCs w:val="24"/>
        </w:rPr>
        <w:t xml:space="preserve"> </w:t>
      </w:r>
      <w:r w:rsidR="001B75F6">
        <w:rPr>
          <w:rFonts w:cs="Tahoma"/>
          <w:sz w:val="24"/>
          <w:szCs w:val="24"/>
        </w:rPr>
        <w:t>las Islas</w:t>
      </w:r>
      <w:r w:rsidR="00060F43">
        <w:rPr>
          <w:rFonts w:cs="Tahoma"/>
          <w:sz w:val="24"/>
          <w:szCs w:val="24"/>
        </w:rPr>
        <w:t xml:space="preserve"> presumirá</w:t>
      </w:r>
      <w:r w:rsidR="001B75F6">
        <w:rPr>
          <w:rFonts w:cs="Tahoma"/>
          <w:sz w:val="24"/>
          <w:szCs w:val="24"/>
        </w:rPr>
        <w:t>n</w:t>
      </w:r>
      <w:r w:rsidR="00060F43">
        <w:rPr>
          <w:rFonts w:cs="Tahoma"/>
          <w:sz w:val="24"/>
          <w:szCs w:val="24"/>
        </w:rPr>
        <w:t xml:space="preserve"> de haber logrado el </w:t>
      </w:r>
      <w:r w:rsidR="00060F43" w:rsidRPr="005E3D86">
        <w:rPr>
          <w:rFonts w:cs="Tahoma"/>
          <w:b/>
          <w:sz w:val="24"/>
          <w:szCs w:val="24"/>
        </w:rPr>
        <w:t>despegue del turismo peninsular</w:t>
      </w:r>
      <w:r w:rsidR="00060F43">
        <w:rPr>
          <w:rFonts w:cs="Tahoma"/>
          <w:sz w:val="24"/>
          <w:szCs w:val="24"/>
        </w:rPr>
        <w:t xml:space="preserve"> tras los años de recesi</w:t>
      </w:r>
      <w:r w:rsidR="004724AA">
        <w:rPr>
          <w:rFonts w:cs="Tahoma"/>
          <w:sz w:val="24"/>
          <w:szCs w:val="24"/>
        </w:rPr>
        <w:t>ón y de ver reforzada la recuperación del 7 por ciento en el mer</w:t>
      </w:r>
      <w:r w:rsidR="005F7C24">
        <w:rPr>
          <w:rFonts w:cs="Tahoma"/>
          <w:sz w:val="24"/>
          <w:szCs w:val="24"/>
        </w:rPr>
        <w:t>cado nacional, así como</w:t>
      </w:r>
      <w:r w:rsidR="004724AA">
        <w:rPr>
          <w:rFonts w:cs="Tahoma"/>
          <w:sz w:val="24"/>
          <w:szCs w:val="24"/>
        </w:rPr>
        <w:t xml:space="preserve"> un 2 por ciento de visitantes extranjeros.</w:t>
      </w:r>
    </w:p>
    <w:p w:rsidR="005F7C24" w:rsidRPr="005E3D86" w:rsidRDefault="005F7C24" w:rsidP="005F7C24">
      <w:pPr>
        <w:widowControl w:val="0"/>
        <w:autoSpaceDE w:val="0"/>
        <w:autoSpaceDN w:val="0"/>
        <w:adjustRightInd w:val="0"/>
        <w:jc w:val="both"/>
        <w:rPr>
          <w:rFonts w:cs="Tahoma"/>
          <w:b/>
          <w:sz w:val="24"/>
          <w:szCs w:val="24"/>
        </w:rPr>
      </w:pPr>
      <w:r w:rsidRPr="00D32014">
        <w:rPr>
          <w:rFonts w:cs="Tahoma"/>
          <w:sz w:val="24"/>
          <w:szCs w:val="24"/>
        </w:rPr>
        <w:t>Según las previsiones de Promotur</w:t>
      </w:r>
      <w:r>
        <w:rPr>
          <w:rFonts w:cs="Tahoma"/>
          <w:sz w:val="24"/>
          <w:szCs w:val="24"/>
        </w:rPr>
        <w:t xml:space="preserve"> Turismo de Canarias</w:t>
      </w:r>
      <w:r w:rsidRPr="00D32014">
        <w:rPr>
          <w:rFonts w:cs="Tahoma"/>
          <w:sz w:val="24"/>
          <w:szCs w:val="24"/>
        </w:rPr>
        <w:t>, y a falta de los datos defi</w:t>
      </w:r>
      <w:r>
        <w:rPr>
          <w:rFonts w:cs="Tahoma"/>
          <w:sz w:val="24"/>
          <w:szCs w:val="24"/>
        </w:rPr>
        <w:t xml:space="preserve">nitivos de final de año, </w:t>
      </w:r>
      <w:r w:rsidR="001B75F6">
        <w:rPr>
          <w:rFonts w:cs="Tahoma"/>
          <w:sz w:val="24"/>
          <w:szCs w:val="24"/>
        </w:rPr>
        <w:t xml:space="preserve">el </w:t>
      </w:r>
      <w:r>
        <w:rPr>
          <w:rFonts w:cs="Tahoma"/>
          <w:sz w:val="24"/>
          <w:szCs w:val="24"/>
        </w:rPr>
        <w:t>archipiélago</w:t>
      </w:r>
      <w:r w:rsidRPr="00D32014">
        <w:rPr>
          <w:rFonts w:cs="Tahoma"/>
          <w:sz w:val="24"/>
          <w:szCs w:val="24"/>
        </w:rPr>
        <w:t xml:space="preserve"> ha cerrado </w:t>
      </w:r>
      <w:r>
        <w:rPr>
          <w:rFonts w:cs="Tahoma"/>
          <w:sz w:val="24"/>
          <w:szCs w:val="24"/>
        </w:rPr>
        <w:t xml:space="preserve">el año </w:t>
      </w:r>
      <w:r w:rsidRPr="00D32014">
        <w:rPr>
          <w:rFonts w:cs="Tahoma"/>
          <w:sz w:val="24"/>
          <w:szCs w:val="24"/>
        </w:rPr>
        <w:t xml:space="preserve">2015 con </w:t>
      </w:r>
      <w:r w:rsidRPr="005E3D86">
        <w:rPr>
          <w:rFonts w:cs="Tahoma"/>
          <w:b/>
          <w:sz w:val="24"/>
          <w:szCs w:val="24"/>
        </w:rPr>
        <w:t xml:space="preserve">13,2 millones de turistas y una facturación superior a los 15.000 </w:t>
      </w:r>
      <w:r w:rsidR="001B75F6" w:rsidRPr="005E3D86">
        <w:rPr>
          <w:rFonts w:cs="Tahoma"/>
          <w:b/>
          <w:sz w:val="24"/>
          <w:szCs w:val="24"/>
        </w:rPr>
        <w:t>millones de euros.</w:t>
      </w:r>
    </w:p>
    <w:p w:rsidR="00BA3D20" w:rsidRDefault="001B75F6" w:rsidP="00D32014">
      <w:pPr>
        <w:widowControl w:val="0"/>
        <w:autoSpaceDE w:val="0"/>
        <w:autoSpaceDN w:val="0"/>
        <w:adjustRightInd w:val="0"/>
        <w:jc w:val="both"/>
        <w:rPr>
          <w:rFonts w:cs="Tahoma"/>
          <w:sz w:val="24"/>
          <w:szCs w:val="24"/>
        </w:rPr>
      </w:pPr>
      <w:r>
        <w:rPr>
          <w:rFonts w:cs="Tahoma"/>
          <w:sz w:val="24"/>
          <w:szCs w:val="24"/>
        </w:rPr>
        <w:t xml:space="preserve">Con estos resultados, la consejera de Turismo, Cultura y Deportes del Gobierno de Canarias, María Teresa Lorenzo, ha confirmado durante la presentación de la asistencia del archipiélago a FITUR que </w:t>
      </w:r>
      <w:r w:rsidRPr="001B75F6">
        <w:rPr>
          <w:rFonts w:cs="Tahoma"/>
          <w:i/>
          <w:sz w:val="24"/>
          <w:szCs w:val="24"/>
        </w:rPr>
        <w:t>“el</w:t>
      </w:r>
      <w:r w:rsidR="00D32014" w:rsidRPr="001B75F6">
        <w:rPr>
          <w:rFonts w:cs="Tahoma"/>
          <w:i/>
          <w:sz w:val="24"/>
          <w:szCs w:val="24"/>
        </w:rPr>
        <w:t xml:space="preserve"> turismo peninsular ha despegado definitivamente”</w:t>
      </w:r>
      <w:r w:rsidRPr="001B75F6">
        <w:rPr>
          <w:rFonts w:cs="Tahoma"/>
          <w:i/>
          <w:sz w:val="24"/>
          <w:szCs w:val="24"/>
        </w:rPr>
        <w:t xml:space="preserve">, </w:t>
      </w:r>
      <w:r>
        <w:rPr>
          <w:rFonts w:cs="Tahoma"/>
          <w:sz w:val="24"/>
          <w:szCs w:val="24"/>
        </w:rPr>
        <w:t xml:space="preserve">manteniéndose la península </w:t>
      </w:r>
      <w:r w:rsidRPr="001B75F6">
        <w:rPr>
          <w:rFonts w:cs="Tahoma"/>
          <w:i/>
          <w:sz w:val="24"/>
          <w:szCs w:val="24"/>
        </w:rPr>
        <w:t xml:space="preserve">“como el </w:t>
      </w:r>
      <w:r w:rsidRPr="005E3D86">
        <w:rPr>
          <w:rFonts w:cs="Tahoma"/>
          <w:b/>
          <w:i/>
          <w:sz w:val="24"/>
          <w:szCs w:val="24"/>
        </w:rPr>
        <w:t>tercer mercado emisor</w:t>
      </w:r>
      <w:r w:rsidRPr="001B75F6">
        <w:rPr>
          <w:rFonts w:cs="Tahoma"/>
          <w:i/>
          <w:sz w:val="24"/>
          <w:szCs w:val="24"/>
        </w:rPr>
        <w:t xml:space="preserve"> por número de turistas para las Islas Canarias”.</w:t>
      </w:r>
    </w:p>
    <w:p w:rsidR="00BD30AB" w:rsidRDefault="00BA3D20" w:rsidP="00D32014">
      <w:pPr>
        <w:widowControl w:val="0"/>
        <w:autoSpaceDE w:val="0"/>
        <w:autoSpaceDN w:val="0"/>
        <w:adjustRightInd w:val="0"/>
        <w:jc w:val="both"/>
        <w:rPr>
          <w:rFonts w:cs="Tahoma"/>
          <w:sz w:val="24"/>
          <w:szCs w:val="24"/>
        </w:rPr>
      </w:pPr>
      <w:r>
        <w:rPr>
          <w:rFonts w:cs="Tahoma"/>
          <w:sz w:val="24"/>
          <w:szCs w:val="24"/>
        </w:rPr>
        <w:t>Por su parte, la</w:t>
      </w:r>
      <w:r w:rsidR="00D32014" w:rsidRPr="00D32014">
        <w:rPr>
          <w:rFonts w:cs="Tahoma"/>
          <w:sz w:val="24"/>
          <w:szCs w:val="24"/>
        </w:rPr>
        <w:t xml:space="preserve"> gerente de P</w:t>
      </w:r>
      <w:r>
        <w:rPr>
          <w:rFonts w:cs="Tahoma"/>
          <w:sz w:val="24"/>
          <w:szCs w:val="24"/>
        </w:rPr>
        <w:t>romotur Turismo de Canarias</w:t>
      </w:r>
      <w:r w:rsidR="00D32014" w:rsidRPr="00D32014">
        <w:rPr>
          <w:rFonts w:cs="Tahoma"/>
          <w:sz w:val="24"/>
          <w:szCs w:val="24"/>
        </w:rPr>
        <w:t>,</w:t>
      </w:r>
      <w:r>
        <w:rPr>
          <w:rFonts w:cs="Tahoma"/>
          <w:sz w:val="24"/>
          <w:szCs w:val="24"/>
        </w:rPr>
        <w:t xml:space="preserve"> María Méndez,</w:t>
      </w:r>
      <w:r w:rsidR="00BD30AB">
        <w:rPr>
          <w:rFonts w:cs="Tahoma"/>
          <w:sz w:val="24"/>
          <w:szCs w:val="24"/>
        </w:rPr>
        <w:t xml:space="preserve"> </w:t>
      </w:r>
      <w:r w:rsidR="00595601">
        <w:rPr>
          <w:rFonts w:cs="Tahoma"/>
          <w:sz w:val="24"/>
          <w:szCs w:val="24"/>
        </w:rPr>
        <w:t>ha manifestado</w:t>
      </w:r>
      <w:r w:rsidR="00D32014" w:rsidRPr="00D32014">
        <w:rPr>
          <w:rFonts w:cs="Tahoma"/>
          <w:sz w:val="24"/>
          <w:szCs w:val="24"/>
        </w:rPr>
        <w:t xml:space="preserve"> que la marca turística Islas Canarias tiene, entre sus objetivos para es</w:t>
      </w:r>
      <w:r w:rsidR="00BD30AB">
        <w:rPr>
          <w:rFonts w:cs="Tahoma"/>
          <w:sz w:val="24"/>
          <w:szCs w:val="24"/>
        </w:rPr>
        <w:t>te año, poner en valor</w:t>
      </w:r>
      <w:r w:rsidR="00D32014" w:rsidRPr="00D32014">
        <w:rPr>
          <w:rFonts w:cs="Tahoma"/>
          <w:sz w:val="24"/>
          <w:szCs w:val="24"/>
        </w:rPr>
        <w:t xml:space="preserve"> su amplia y diversa oferta turística a través del concepto Sol y </w:t>
      </w:r>
      <w:r w:rsidR="00D32014" w:rsidRPr="00D32014">
        <w:rPr>
          <w:rFonts w:cs="Tahoma"/>
          <w:sz w:val="24"/>
          <w:szCs w:val="24"/>
        </w:rPr>
        <w:lastRenderedPageBreak/>
        <w:t>Playa Plus, “</w:t>
      </w:r>
      <w:r w:rsidR="00D32014" w:rsidRPr="00BA3D20">
        <w:rPr>
          <w:rFonts w:cs="Tahoma"/>
          <w:i/>
          <w:sz w:val="24"/>
          <w:szCs w:val="24"/>
        </w:rPr>
        <w:t xml:space="preserve">una nueva manera de </w:t>
      </w:r>
      <w:r w:rsidR="00D32014" w:rsidRPr="005E3D86">
        <w:rPr>
          <w:rFonts w:cs="Tahoma"/>
          <w:b/>
          <w:i/>
          <w:sz w:val="24"/>
          <w:szCs w:val="24"/>
        </w:rPr>
        <w:t>acercar la identidad canaria, la gastronomía, la cultura y el patrimonio histórico</w:t>
      </w:r>
      <w:r w:rsidR="00D32014" w:rsidRPr="00BA3D20">
        <w:rPr>
          <w:rFonts w:cs="Tahoma"/>
          <w:i/>
          <w:sz w:val="24"/>
          <w:szCs w:val="24"/>
        </w:rPr>
        <w:t xml:space="preserve"> a los potenciales visitantes”.</w:t>
      </w:r>
      <w:r w:rsidR="00D32014" w:rsidRPr="00D32014">
        <w:rPr>
          <w:rFonts w:cs="Tahoma"/>
          <w:sz w:val="24"/>
          <w:szCs w:val="24"/>
        </w:rPr>
        <w:t xml:space="preserve"> Para los responsables de la promoción turística del archipiélago, el turista peninsular ha acreditado siempre un especial interés en disfrutar del destino desde una perspectiva global, adem</w:t>
      </w:r>
      <w:r w:rsidR="00BD30AB">
        <w:rPr>
          <w:rFonts w:cs="Tahoma"/>
          <w:sz w:val="24"/>
          <w:szCs w:val="24"/>
        </w:rPr>
        <w:t>ás del sol y playa tradicional.</w:t>
      </w:r>
    </w:p>
    <w:p w:rsidR="00D32014" w:rsidRPr="00D32014" w:rsidRDefault="00BD30AB" w:rsidP="00D32014">
      <w:pPr>
        <w:widowControl w:val="0"/>
        <w:autoSpaceDE w:val="0"/>
        <w:autoSpaceDN w:val="0"/>
        <w:adjustRightInd w:val="0"/>
        <w:jc w:val="both"/>
        <w:rPr>
          <w:rFonts w:cs="Tahoma"/>
          <w:sz w:val="24"/>
          <w:szCs w:val="24"/>
        </w:rPr>
      </w:pPr>
      <w:r>
        <w:rPr>
          <w:rFonts w:cs="Tahoma"/>
          <w:sz w:val="24"/>
          <w:szCs w:val="24"/>
        </w:rPr>
        <w:t>L</w:t>
      </w:r>
      <w:r w:rsidR="00D32014" w:rsidRPr="00D32014">
        <w:rPr>
          <w:rFonts w:cs="Tahoma"/>
          <w:sz w:val="24"/>
          <w:szCs w:val="24"/>
        </w:rPr>
        <w:t>a participación de las Islas Canaria</w:t>
      </w:r>
      <w:r w:rsidR="00BA3D20">
        <w:rPr>
          <w:rFonts w:cs="Tahoma"/>
          <w:sz w:val="24"/>
          <w:szCs w:val="24"/>
        </w:rPr>
        <w:t xml:space="preserve">s en FITUR, con un </w:t>
      </w:r>
      <w:r w:rsidR="00BA3D20" w:rsidRPr="005E3D86">
        <w:rPr>
          <w:rFonts w:cs="Tahoma"/>
          <w:b/>
          <w:sz w:val="24"/>
          <w:szCs w:val="24"/>
        </w:rPr>
        <w:t>pabellón de 1.500 m</w:t>
      </w:r>
      <w:r w:rsidR="005E3D86" w:rsidRPr="005E3D86">
        <w:rPr>
          <w:rFonts w:cs="Tahoma"/>
          <w:b/>
          <w:sz w:val="24"/>
          <w:szCs w:val="24"/>
        </w:rPr>
        <w:t>etros cuadrados</w:t>
      </w:r>
      <w:r w:rsidR="00D32014" w:rsidRPr="005E3D86">
        <w:rPr>
          <w:rFonts w:cs="Tahoma"/>
          <w:b/>
          <w:sz w:val="24"/>
          <w:szCs w:val="24"/>
        </w:rPr>
        <w:t>,</w:t>
      </w:r>
      <w:r w:rsidR="00BA3D20" w:rsidRPr="005E3D86">
        <w:rPr>
          <w:rFonts w:cs="Tahoma"/>
          <w:b/>
          <w:sz w:val="24"/>
          <w:szCs w:val="24"/>
        </w:rPr>
        <w:t xml:space="preserve"> </w:t>
      </w:r>
      <w:r w:rsidR="00BA3D20" w:rsidRPr="00D32014">
        <w:rPr>
          <w:rFonts w:cs="Tahoma"/>
          <w:sz w:val="24"/>
          <w:szCs w:val="24"/>
        </w:rPr>
        <w:t>cofinanciado en un 85 por ciento por el Fondo Europ</w:t>
      </w:r>
      <w:r w:rsidR="00BA3D20">
        <w:rPr>
          <w:rFonts w:cs="Tahoma"/>
          <w:sz w:val="24"/>
          <w:szCs w:val="24"/>
        </w:rPr>
        <w:t>eo de Desarrollo Regional FEDER, servirá</w:t>
      </w:r>
      <w:r w:rsidR="00D32014" w:rsidRPr="00D32014">
        <w:rPr>
          <w:rFonts w:cs="Tahoma"/>
          <w:sz w:val="24"/>
          <w:szCs w:val="24"/>
        </w:rPr>
        <w:t xml:space="preserve"> de acuerdo con su ambiciosa estrategia de diversificación de clientes, para promocionar sus distintas plataformas de comunicación dirigidas a segmentos de clientes con motivaciones específicas, otro de sus argumentos promocionales: </w:t>
      </w:r>
      <w:r w:rsidR="00D32014" w:rsidRPr="005E3D86">
        <w:rPr>
          <w:rFonts w:cs="Tahoma"/>
          <w:b/>
          <w:sz w:val="24"/>
          <w:szCs w:val="24"/>
        </w:rPr>
        <w:t>amantes del senderismo, practicantes de los deportes de viento y olas y de los deportes de aventura o golfistas</w:t>
      </w:r>
      <w:r w:rsidR="00D32014" w:rsidRPr="00D32014">
        <w:rPr>
          <w:rFonts w:cs="Tahoma"/>
          <w:sz w:val="24"/>
          <w:szCs w:val="24"/>
        </w:rPr>
        <w:t xml:space="preserve"> son algunos de estos segmentos en crecimiento a los que la promoción turística canaria presta cada día mayor atención por su elevado interés. </w:t>
      </w:r>
    </w:p>
    <w:p w:rsidR="00D32014" w:rsidRPr="005E3D86" w:rsidRDefault="00913C3D" w:rsidP="00D32014">
      <w:pPr>
        <w:widowControl w:val="0"/>
        <w:autoSpaceDE w:val="0"/>
        <w:autoSpaceDN w:val="0"/>
        <w:adjustRightInd w:val="0"/>
        <w:jc w:val="both"/>
        <w:rPr>
          <w:rFonts w:cs="Tahoma"/>
          <w:b/>
          <w:sz w:val="24"/>
          <w:szCs w:val="24"/>
          <w:u w:val="single"/>
          <w:vertAlign w:val="superscript"/>
        </w:rPr>
      </w:pPr>
      <w:r w:rsidRPr="005E3D86">
        <w:rPr>
          <w:rFonts w:cs="Tahoma"/>
          <w:b/>
          <w:sz w:val="24"/>
          <w:szCs w:val="24"/>
          <w:u w:val="single"/>
        </w:rPr>
        <w:t>Stand audiovisual</w:t>
      </w:r>
      <w:r w:rsidR="00F43D97" w:rsidRPr="005E3D86">
        <w:rPr>
          <w:rFonts w:cs="Tahoma"/>
          <w:b/>
          <w:sz w:val="24"/>
          <w:szCs w:val="24"/>
          <w:u w:val="single"/>
        </w:rPr>
        <w:t xml:space="preserve"> en 360</w:t>
      </w:r>
      <w:r w:rsidR="00F43D97" w:rsidRPr="005E3D86">
        <w:rPr>
          <w:rFonts w:cs="Tahoma"/>
          <w:b/>
          <w:sz w:val="24"/>
          <w:szCs w:val="24"/>
          <w:u w:val="single"/>
          <w:vertAlign w:val="superscript"/>
        </w:rPr>
        <w:t>o</w:t>
      </w:r>
    </w:p>
    <w:p w:rsidR="00D32014" w:rsidRPr="00D32014" w:rsidRDefault="00D32014" w:rsidP="00D32014">
      <w:pPr>
        <w:widowControl w:val="0"/>
        <w:autoSpaceDE w:val="0"/>
        <w:autoSpaceDN w:val="0"/>
        <w:adjustRightInd w:val="0"/>
        <w:jc w:val="both"/>
        <w:rPr>
          <w:rFonts w:cs="Tahoma"/>
          <w:sz w:val="24"/>
          <w:szCs w:val="24"/>
        </w:rPr>
      </w:pPr>
      <w:r w:rsidRPr="00D32014">
        <w:rPr>
          <w:rFonts w:cs="Tahoma"/>
          <w:sz w:val="24"/>
          <w:szCs w:val="24"/>
        </w:rPr>
        <w:t xml:space="preserve">Para la construcción del stand se ha optado por dar continuidad a la línea creativa que resultó premiada en la pasada </w:t>
      </w:r>
      <w:proofErr w:type="spellStart"/>
      <w:r w:rsidRPr="00D32014">
        <w:rPr>
          <w:rFonts w:cs="Tahoma"/>
          <w:sz w:val="24"/>
          <w:szCs w:val="24"/>
        </w:rPr>
        <w:t>World</w:t>
      </w:r>
      <w:proofErr w:type="spellEnd"/>
      <w:r w:rsidRPr="00D32014">
        <w:rPr>
          <w:rFonts w:cs="Tahoma"/>
          <w:sz w:val="24"/>
          <w:szCs w:val="24"/>
        </w:rPr>
        <w:t xml:space="preserve"> </w:t>
      </w:r>
      <w:proofErr w:type="spellStart"/>
      <w:r w:rsidRPr="00D32014">
        <w:rPr>
          <w:rFonts w:cs="Tahoma"/>
          <w:sz w:val="24"/>
          <w:szCs w:val="24"/>
        </w:rPr>
        <w:t>Travel</w:t>
      </w:r>
      <w:proofErr w:type="spellEnd"/>
      <w:r w:rsidRPr="00D32014">
        <w:rPr>
          <w:rFonts w:cs="Tahoma"/>
          <w:sz w:val="24"/>
          <w:szCs w:val="24"/>
        </w:rPr>
        <w:t xml:space="preserve"> </w:t>
      </w:r>
      <w:proofErr w:type="spellStart"/>
      <w:r w:rsidRPr="00D32014">
        <w:rPr>
          <w:rFonts w:cs="Tahoma"/>
          <w:sz w:val="24"/>
          <w:szCs w:val="24"/>
        </w:rPr>
        <w:t>Market</w:t>
      </w:r>
      <w:proofErr w:type="spellEnd"/>
      <w:r w:rsidRPr="00D32014">
        <w:rPr>
          <w:rFonts w:cs="Tahoma"/>
          <w:sz w:val="24"/>
          <w:szCs w:val="24"/>
        </w:rPr>
        <w:t xml:space="preserve"> de Londres como garantía de éxito. El pabellón, en el que cada Isla contará con su espacio exclusivo, estará equipado con una </w:t>
      </w:r>
      <w:r w:rsidRPr="005E3D86">
        <w:rPr>
          <w:rFonts w:cs="Tahoma"/>
          <w:b/>
          <w:sz w:val="24"/>
          <w:szCs w:val="24"/>
        </w:rPr>
        <w:t xml:space="preserve">espectacular </w:t>
      </w:r>
      <w:proofErr w:type="spellStart"/>
      <w:r w:rsidRPr="005E3D86">
        <w:rPr>
          <w:rFonts w:cs="Tahoma"/>
          <w:b/>
          <w:sz w:val="24"/>
          <w:szCs w:val="24"/>
        </w:rPr>
        <w:t>megapantalla</w:t>
      </w:r>
      <w:proofErr w:type="spellEnd"/>
      <w:r w:rsidRPr="005E3D86">
        <w:rPr>
          <w:rFonts w:cs="Tahoma"/>
          <w:b/>
          <w:sz w:val="24"/>
          <w:szCs w:val="24"/>
        </w:rPr>
        <w:t xml:space="preserve"> LED</w:t>
      </w:r>
      <w:r w:rsidRPr="00D32014">
        <w:rPr>
          <w:rFonts w:cs="Tahoma"/>
          <w:sz w:val="24"/>
          <w:szCs w:val="24"/>
        </w:rPr>
        <w:t xml:space="preserve"> de formas curvas que colgará del techo. Con más de 100 m</w:t>
      </w:r>
      <w:r w:rsidR="00913C3D">
        <w:rPr>
          <w:rFonts w:cs="Tahoma"/>
          <w:sz w:val="24"/>
          <w:szCs w:val="24"/>
        </w:rPr>
        <w:t>etros cuadrados</w:t>
      </w:r>
      <w:r w:rsidRPr="00D32014">
        <w:rPr>
          <w:rFonts w:cs="Tahoma"/>
          <w:sz w:val="24"/>
          <w:szCs w:val="24"/>
        </w:rPr>
        <w:t xml:space="preserve"> de superficie, esta instalación permite la proyección de audiovisuales de gran formato y constituye el elemento más destacado de un proyecto de </w:t>
      </w:r>
      <w:r w:rsidRPr="005E3D86">
        <w:rPr>
          <w:rFonts w:cs="Tahoma"/>
          <w:b/>
          <w:sz w:val="24"/>
          <w:szCs w:val="24"/>
        </w:rPr>
        <w:t>gran impacto visual</w:t>
      </w:r>
      <w:r w:rsidRPr="00D32014">
        <w:rPr>
          <w:rFonts w:cs="Tahoma"/>
          <w:sz w:val="24"/>
          <w:szCs w:val="24"/>
        </w:rPr>
        <w:t xml:space="preserve"> que además cuenta</w:t>
      </w:r>
      <w:r w:rsidR="005E3D86">
        <w:rPr>
          <w:rFonts w:cs="Tahoma"/>
          <w:sz w:val="24"/>
          <w:szCs w:val="24"/>
        </w:rPr>
        <w:t xml:space="preserve"> con otras 15 pantallas y 400 metros cuadrados</w:t>
      </w:r>
      <w:r w:rsidRPr="00D32014">
        <w:rPr>
          <w:rFonts w:cs="Tahoma"/>
          <w:sz w:val="24"/>
          <w:szCs w:val="24"/>
        </w:rPr>
        <w:t xml:space="preserve"> de fotografías.  </w:t>
      </w:r>
    </w:p>
    <w:p w:rsidR="0072252F" w:rsidRPr="00BA3D20" w:rsidRDefault="00D32014" w:rsidP="00BA3D20">
      <w:pPr>
        <w:widowControl w:val="0"/>
        <w:autoSpaceDE w:val="0"/>
        <w:autoSpaceDN w:val="0"/>
        <w:adjustRightInd w:val="0"/>
        <w:jc w:val="both"/>
        <w:rPr>
          <w:rFonts w:cs="Tahoma"/>
          <w:sz w:val="24"/>
          <w:szCs w:val="24"/>
        </w:rPr>
      </w:pPr>
      <w:r w:rsidRPr="00D32014">
        <w:rPr>
          <w:rFonts w:cs="Tahoma"/>
          <w:sz w:val="24"/>
          <w:szCs w:val="24"/>
        </w:rPr>
        <w:t>Además, el stand de las Islas Canarias prestará especial atención a la oferta de productos canarios agroalimentarios con una zona de degustación gestionada por el Instituto Canario de Calidad Agroalimentaria, dependiente de la Consejería de Agricult</w:t>
      </w:r>
      <w:r w:rsidR="00BA3D20">
        <w:rPr>
          <w:rFonts w:cs="Tahoma"/>
          <w:sz w:val="24"/>
          <w:szCs w:val="24"/>
        </w:rPr>
        <w:t xml:space="preserve">ura, Ganadería, Pesca y Aguas. </w:t>
      </w:r>
    </w:p>
    <w:p w:rsidR="00FD6A8D" w:rsidRDefault="00FD6A8D" w:rsidP="00A647B3">
      <w:pPr>
        <w:widowControl w:val="0"/>
        <w:autoSpaceDE w:val="0"/>
        <w:autoSpaceDN w:val="0"/>
        <w:adjustRightInd w:val="0"/>
        <w:spacing w:line="240" w:lineRule="auto"/>
        <w:rPr>
          <w:rFonts w:ascii="Helvetica" w:hAnsi="Helvetica" w:cs="Helvetica"/>
          <w:color w:val="000000"/>
          <w:sz w:val="20"/>
          <w:szCs w:val="20"/>
          <w:lang w:val="es-ES_tradnl"/>
        </w:rPr>
      </w:pPr>
    </w:p>
    <w:p w:rsidR="00B5302C" w:rsidRPr="003A20C9" w:rsidRDefault="00B5302C" w:rsidP="00B5302C">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B5302C" w:rsidRPr="001A6F72" w:rsidRDefault="00B5302C" w:rsidP="00B5302C">
      <w:pPr>
        <w:jc w:val="both"/>
        <w:rPr>
          <w:sz w:val="18"/>
          <w:szCs w:val="18"/>
        </w:rPr>
      </w:pPr>
      <w:r w:rsidRPr="001A6F72">
        <w:rPr>
          <w:sz w:val="18"/>
          <w:szCs w:val="18"/>
        </w:rPr>
        <w:t xml:space="preserve">Islas Canarias es el lugar con </w:t>
      </w:r>
      <w:hyperlink r:id="rId9"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0" w:tgtFrame="_self" w:tooltip="playas" w:history="1">
        <w:r w:rsidRPr="001A6F72">
          <w:rPr>
            <w:rStyle w:val="Hipervnculo"/>
            <w:sz w:val="18"/>
            <w:szCs w:val="18"/>
          </w:rPr>
          <w:t>playas</w:t>
        </w:r>
      </w:hyperlink>
      <w:r w:rsidRPr="001A6F72">
        <w:rPr>
          <w:sz w:val="18"/>
          <w:szCs w:val="18"/>
        </w:rPr>
        <w:t xml:space="preserve">, su </w:t>
      </w:r>
      <w:hyperlink r:id="rId11"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B5302C" w:rsidRPr="001A6F72" w:rsidRDefault="00B5302C" w:rsidP="00B5302C">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B5302C" w:rsidRPr="001A6F72" w:rsidRDefault="00B5302C" w:rsidP="00B5302C">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B5302C" w:rsidRPr="001A6F72" w:rsidRDefault="00B5302C" w:rsidP="00B5302C">
      <w:pPr>
        <w:jc w:val="both"/>
        <w:rPr>
          <w:sz w:val="18"/>
          <w:szCs w:val="18"/>
        </w:rPr>
      </w:pPr>
      <w:r w:rsidRPr="001A6F72">
        <w:rPr>
          <w:rStyle w:val="Textoennegrita"/>
          <w:sz w:val="18"/>
          <w:szCs w:val="18"/>
        </w:rPr>
        <w:lastRenderedPageBreak/>
        <w:t>Contacto Prensa:</w:t>
      </w:r>
      <w:r w:rsidRPr="001A6F72">
        <w:rPr>
          <w:sz w:val="18"/>
          <w:szCs w:val="18"/>
        </w:rPr>
        <w:t xml:space="preserve"> </w:t>
      </w:r>
    </w:p>
    <w:p w:rsidR="00B5302C" w:rsidRPr="001A6F72" w:rsidRDefault="00B5302C" w:rsidP="00B5302C">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B5302C" w:rsidRPr="001A6F72" w:rsidRDefault="00B5302C" w:rsidP="00B5302C">
      <w:pPr>
        <w:jc w:val="both"/>
        <w:rPr>
          <w:sz w:val="18"/>
          <w:szCs w:val="18"/>
        </w:rPr>
      </w:pPr>
      <w:r w:rsidRPr="001A6F72">
        <w:rPr>
          <w:sz w:val="18"/>
          <w:szCs w:val="18"/>
        </w:rPr>
        <w:t xml:space="preserve">91 702 7300 </w:t>
      </w:r>
    </w:p>
    <w:p w:rsidR="00B5302C" w:rsidRPr="00E8031A" w:rsidRDefault="00B5302C" w:rsidP="00B5302C">
      <w:pPr>
        <w:jc w:val="both"/>
        <w:rPr>
          <w:sz w:val="18"/>
          <w:szCs w:val="18"/>
        </w:rPr>
      </w:pPr>
      <w:hyperlink r:id="rId12" w:history="1">
        <w:r w:rsidRPr="001A6F72">
          <w:rPr>
            <w:rStyle w:val="Hipervnculo"/>
            <w:sz w:val="18"/>
            <w:szCs w:val="18"/>
          </w:rPr>
          <w:t>brezo.rodriguez@porternovelli.es</w:t>
        </w:r>
      </w:hyperlink>
      <w:r>
        <w:rPr>
          <w:sz w:val="18"/>
          <w:szCs w:val="18"/>
        </w:rPr>
        <w:t xml:space="preserve">  /  </w:t>
      </w:r>
      <w:hyperlink r:id="rId13" w:history="1">
        <w:r w:rsidRPr="006D5F32">
          <w:rPr>
            <w:rStyle w:val="Hipervnculo"/>
            <w:sz w:val="18"/>
            <w:szCs w:val="18"/>
          </w:rPr>
          <w:t>alberto.tapia@porternovelli.es</w:t>
        </w:r>
      </w:hyperlink>
    </w:p>
    <w:p w:rsidR="00B5302C" w:rsidRPr="001A6F72" w:rsidRDefault="00B5302C" w:rsidP="00B5302C">
      <w:pPr>
        <w:jc w:val="both"/>
        <w:rPr>
          <w:rStyle w:val="Textoennegrita"/>
          <w:bCs w:val="0"/>
          <w:sz w:val="18"/>
          <w:szCs w:val="18"/>
        </w:rPr>
      </w:pPr>
      <w:hyperlink r:id="rId14"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rsidR="00B5302C" w:rsidRPr="001A6F72" w:rsidRDefault="00B5302C" w:rsidP="00B5302C">
      <w:pPr>
        <w:jc w:val="both"/>
        <w:rPr>
          <w:sz w:val="18"/>
          <w:szCs w:val="18"/>
        </w:rPr>
      </w:pPr>
      <w:r w:rsidRPr="001A6F72">
        <w:rPr>
          <w:rStyle w:val="Textoennegrita"/>
          <w:sz w:val="18"/>
          <w:szCs w:val="18"/>
        </w:rPr>
        <w:t xml:space="preserve">¡Sigue a Islas Canarias en las redes sociales!  </w:t>
      </w:r>
    </w:p>
    <w:p w:rsidR="00B5302C" w:rsidRPr="001A6F72" w:rsidRDefault="00B5302C" w:rsidP="00B5302C">
      <w:pPr>
        <w:jc w:val="both"/>
        <w:rPr>
          <w:sz w:val="18"/>
          <w:szCs w:val="18"/>
        </w:rPr>
      </w:pPr>
      <w:r w:rsidRPr="001A6F72">
        <w:rPr>
          <w:rStyle w:val="Textoennegrita"/>
          <w:sz w:val="18"/>
          <w:szCs w:val="18"/>
        </w:rPr>
        <w:t>Islas Canarias</w:t>
      </w:r>
      <w:r w:rsidRPr="001A6F72">
        <w:rPr>
          <w:sz w:val="18"/>
          <w:szCs w:val="18"/>
        </w:rPr>
        <w:t xml:space="preserve"> –</w:t>
      </w:r>
      <w:hyperlink r:id="rId15" w:history="1">
        <w:r w:rsidRPr="002E663C">
          <w:rPr>
            <w:rStyle w:val="Hipervnculo"/>
            <w:sz w:val="18"/>
            <w:szCs w:val="18"/>
          </w:rPr>
          <w:t>www.holaislascanarias.com</w:t>
        </w:r>
      </w:hyperlink>
    </w:p>
    <w:p w:rsidR="00B5302C" w:rsidRPr="00953528" w:rsidRDefault="00B5302C" w:rsidP="00B5302C">
      <w:pPr>
        <w:jc w:val="both"/>
        <w:rPr>
          <w:sz w:val="18"/>
          <w:szCs w:val="18"/>
        </w:rPr>
      </w:pPr>
      <w:r>
        <w:rPr>
          <w:noProof/>
          <w:sz w:val="18"/>
          <w:szCs w:val="18"/>
        </w:rPr>
        <w:drawing>
          <wp:inline distT="0" distB="0" distL="0" distR="0" wp14:anchorId="43D67F76" wp14:editId="16E499CD">
            <wp:extent cx="355600" cy="355600"/>
            <wp:effectExtent l="0" t="0" r="6350" b="6350"/>
            <wp:docPr id="2" name="Imagen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5AED0F55" wp14:editId="5372231E">
            <wp:extent cx="365760" cy="355600"/>
            <wp:effectExtent l="0" t="0" r="0" b="6350"/>
            <wp:docPr id="1" name="Imagen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p w:rsidR="0092090E" w:rsidRPr="00953528" w:rsidRDefault="0092090E" w:rsidP="00A647B3">
      <w:pPr>
        <w:jc w:val="both"/>
        <w:rPr>
          <w:sz w:val="18"/>
          <w:szCs w:val="18"/>
        </w:rPr>
      </w:pPr>
      <w:bookmarkStart w:id="0" w:name="_GoBack"/>
      <w:bookmarkEnd w:id="0"/>
    </w:p>
    <w:sectPr w:rsidR="0092090E" w:rsidRPr="00953528" w:rsidSect="005A0E9A">
      <w:headerReference w:type="default" r:id="rId20"/>
      <w:footerReference w:type="default" r:id="rId21"/>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rsidR="00DC0DA9" w:rsidRDefault="00DC0DA9">
        <w:pPr>
          <w:pStyle w:val="Piedepgina"/>
          <w:jc w:val="right"/>
        </w:pPr>
        <w:r>
          <w:fldChar w:fldCharType="begin"/>
        </w:r>
        <w:r>
          <w:instrText>PAGE   \* MERGEFORMAT</w:instrText>
        </w:r>
        <w:r>
          <w:fldChar w:fldCharType="separate"/>
        </w:r>
        <w:r w:rsidR="00B5302C">
          <w:rPr>
            <w:noProof/>
          </w:rPr>
          <w:t>2</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5B7F"/>
    <w:rsid w:val="00016D8B"/>
    <w:rsid w:val="00022B1A"/>
    <w:rsid w:val="00033683"/>
    <w:rsid w:val="00037068"/>
    <w:rsid w:val="00060F43"/>
    <w:rsid w:val="00071031"/>
    <w:rsid w:val="00087E1E"/>
    <w:rsid w:val="000975B5"/>
    <w:rsid w:val="000A43C4"/>
    <w:rsid w:val="000E7BEF"/>
    <w:rsid w:val="00102167"/>
    <w:rsid w:val="00113310"/>
    <w:rsid w:val="00121BE9"/>
    <w:rsid w:val="00124588"/>
    <w:rsid w:val="00127B4E"/>
    <w:rsid w:val="0013753B"/>
    <w:rsid w:val="00142EA4"/>
    <w:rsid w:val="00147F3F"/>
    <w:rsid w:val="00156040"/>
    <w:rsid w:val="00161778"/>
    <w:rsid w:val="00164B71"/>
    <w:rsid w:val="00193326"/>
    <w:rsid w:val="00193947"/>
    <w:rsid w:val="001A47DE"/>
    <w:rsid w:val="001A6F72"/>
    <w:rsid w:val="001B09BE"/>
    <w:rsid w:val="001B75F6"/>
    <w:rsid w:val="001C170A"/>
    <w:rsid w:val="001C2501"/>
    <w:rsid w:val="001D198A"/>
    <w:rsid w:val="001D2167"/>
    <w:rsid w:val="001D6597"/>
    <w:rsid w:val="001E3EF2"/>
    <w:rsid w:val="001F5188"/>
    <w:rsid w:val="00202404"/>
    <w:rsid w:val="00202E07"/>
    <w:rsid w:val="00204D46"/>
    <w:rsid w:val="00212A1C"/>
    <w:rsid w:val="002219AE"/>
    <w:rsid w:val="002401D9"/>
    <w:rsid w:val="00270D5A"/>
    <w:rsid w:val="00270E09"/>
    <w:rsid w:val="00277045"/>
    <w:rsid w:val="0028558C"/>
    <w:rsid w:val="002857BD"/>
    <w:rsid w:val="00286DB6"/>
    <w:rsid w:val="002A3CF7"/>
    <w:rsid w:val="002A4189"/>
    <w:rsid w:val="002A6D34"/>
    <w:rsid w:val="002B64A6"/>
    <w:rsid w:val="002C6B5C"/>
    <w:rsid w:val="002C73A6"/>
    <w:rsid w:val="002D489A"/>
    <w:rsid w:val="002E189B"/>
    <w:rsid w:val="002E32E9"/>
    <w:rsid w:val="0030022A"/>
    <w:rsid w:val="003036D3"/>
    <w:rsid w:val="0031176C"/>
    <w:rsid w:val="00323C5B"/>
    <w:rsid w:val="00354043"/>
    <w:rsid w:val="00355F9D"/>
    <w:rsid w:val="00385DF1"/>
    <w:rsid w:val="00392976"/>
    <w:rsid w:val="003942A3"/>
    <w:rsid w:val="0039689D"/>
    <w:rsid w:val="003A4D4C"/>
    <w:rsid w:val="003B0A82"/>
    <w:rsid w:val="003B296E"/>
    <w:rsid w:val="003B5AA7"/>
    <w:rsid w:val="003C01A3"/>
    <w:rsid w:val="003D3AF9"/>
    <w:rsid w:val="003E3C20"/>
    <w:rsid w:val="003E5783"/>
    <w:rsid w:val="003E64E1"/>
    <w:rsid w:val="003F7C8B"/>
    <w:rsid w:val="00407155"/>
    <w:rsid w:val="00417976"/>
    <w:rsid w:val="00421493"/>
    <w:rsid w:val="00424246"/>
    <w:rsid w:val="00431276"/>
    <w:rsid w:val="00434136"/>
    <w:rsid w:val="004401F1"/>
    <w:rsid w:val="00440DE5"/>
    <w:rsid w:val="00461B4C"/>
    <w:rsid w:val="00465F8F"/>
    <w:rsid w:val="004724AA"/>
    <w:rsid w:val="004829E2"/>
    <w:rsid w:val="00485461"/>
    <w:rsid w:val="004937A2"/>
    <w:rsid w:val="004B0D4A"/>
    <w:rsid w:val="004B3D6B"/>
    <w:rsid w:val="004E594D"/>
    <w:rsid w:val="004E70E6"/>
    <w:rsid w:val="00507B35"/>
    <w:rsid w:val="0051177A"/>
    <w:rsid w:val="00552353"/>
    <w:rsid w:val="0055494E"/>
    <w:rsid w:val="00564F9A"/>
    <w:rsid w:val="00572519"/>
    <w:rsid w:val="00574F5A"/>
    <w:rsid w:val="005803E8"/>
    <w:rsid w:val="00595601"/>
    <w:rsid w:val="005A0E9A"/>
    <w:rsid w:val="005C276E"/>
    <w:rsid w:val="005D3260"/>
    <w:rsid w:val="005D44DC"/>
    <w:rsid w:val="005D77DB"/>
    <w:rsid w:val="005E3D86"/>
    <w:rsid w:val="005E7BA1"/>
    <w:rsid w:val="005F53B9"/>
    <w:rsid w:val="005F6F8D"/>
    <w:rsid w:val="005F7C24"/>
    <w:rsid w:val="00604E3E"/>
    <w:rsid w:val="0060574E"/>
    <w:rsid w:val="00615641"/>
    <w:rsid w:val="006210AB"/>
    <w:rsid w:val="00621ED9"/>
    <w:rsid w:val="00631344"/>
    <w:rsid w:val="00634A38"/>
    <w:rsid w:val="0063765F"/>
    <w:rsid w:val="0064248A"/>
    <w:rsid w:val="006511E7"/>
    <w:rsid w:val="00652DB1"/>
    <w:rsid w:val="00661F3A"/>
    <w:rsid w:val="00682242"/>
    <w:rsid w:val="00695C92"/>
    <w:rsid w:val="006A2CA2"/>
    <w:rsid w:val="006C4AA9"/>
    <w:rsid w:val="006C5A9E"/>
    <w:rsid w:val="006C6D94"/>
    <w:rsid w:val="006D7723"/>
    <w:rsid w:val="006E5379"/>
    <w:rsid w:val="00704A9A"/>
    <w:rsid w:val="007062D5"/>
    <w:rsid w:val="007134A7"/>
    <w:rsid w:val="0072252F"/>
    <w:rsid w:val="00731D9F"/>
    <w:rsid w:val="00741341"/>
    <w:rsid w:val="00744BB7"/>
    <w:rsid w:val="00767819"/>
    <w:rsid w:val="0077570C"/>
    <w:rsid w:val="00781EDC"/>
    <w:rsid w:val="00782D2D"/>
    <w:rsid w:val="007957AC"/>
    <w:rsid w:val="007A3E6B"/>
    <w:rsid w:val="007C0939"/>
    <w:rsid w:val="007C2C2B"/>
    <w:rsid w:val="007C7169"/>
    <w:rsid w:val="007C7952"/>
    <w:rsid w:val="007D0D6B"/>
    <w:rsid w:val="007D74B8"/>
    <w:rsid w:val="007E686E"/>
    <w:rsid w:val="007F06EA"/>
    <w:rsid w:val="007F3221"/>
    <w:rsid w:val="00800B5A"/>
    <w:rsid w:val="008014F0"/>
    <w:rsid w:val="008040AA"/>
    <w:rsid w:val="00812556"/>
    <w:rsid w:val="00862126"/>
    <w:rsid w:val="00864C49"/>
    <w:rsid w:val="00873433"/>
    <w:rsid w:val="0089409C"/>
    <w:rsid w:val="008A281A"/>
    <w:rsid w:val="008B1F0C"/>
    <w:rsid w:val="008B65CD"/>
    <w:rsid w:val="008C1EE7"/>
    <w:rsid w:val="008D42B5"/>
    <w:rsid w:val="008E53CA"/>
    <w:rsid w:val="008E62BE"/>
    <w:rsid w:val="00912FFB"/>
    <w:rsid w:val="00913C3D"/>
    <w:rsid w:val="0092090E"/>
    <w:rsid w:val="00920A07"/>
    <w:rsid w:val="0092283F"/>
    <w:rsid w:val="009257A8"/>
    <w:rsid w:val="00951855"/>
    <w:rsid w:val="00952304"/>
    <w:rsid w:val="00953528"/>
    <w:rsid w:val="009613AF"/>
    <w:rsid w:val="00964532"/>
    <w:rsid w:val="009844DD"/>
    <w:rsid w:val="009A20B6"/>
    <w:rsid w:val="009C0419"/>
    <w:rsid w:val="009C7929"/>
    <w:rsid w:val="009D10B7"/>
    <w:rsid w:val="009D47D2"/>
    <w:rsid w:val="009F06AA"/>
    <w:rsid w:val="009F3E24"/>
    <w:rsid w:val="009F6E71"/>
    <w:rsid w:val="00A06A09"/>
    <w:rsid w:val="00A2585D"/>
    <w:rsid w:val="00A2746D"/>
    <w:rsid w:val="00A32E72"/>
    <w:rsid w:val="00A337B8"/>
    <w:rsid w:val="00A423DB"/>
    <w:rsid w:val="00A60866"/>
    <w:rsid w:val="00A62AA0"/>
    <w:rsid w:val="00A647B3"/>
    <w:rsid w:val="00A7111F"/>
    <w:rsid w:val="00A80D11"/>
    <w:rsid w:val="00A8757A"/>
    <w:rsid w:val="00AA092F"/>
    <w:rsid w:val="00AB650C"/>
    <w:rsid w:val="00AC0876"/>
    <w:rsid w:val="00AC0CDE"/>
    <w:rsid w:val="00AD04FB"/>
    <w:rsid w:val="00AD075C"/>
    <w:rsid w:val="00AD532F"/>
    <w:rsid w:val="00AF5D14"/>
    <w:rsid w:val="00B3436D"/>
    <w:rsid w:val="00B5302C"/>
    <w:rsid w:val="00B64A91"/>
    <w:rsid w:val="00B6568F"/>
    <w:rsid w:val="00B71548"/>
    <w:rsid w:val="00B776BC"/>
    <w:rsid w:val="00B82A6D"/>
    <w:rsid w:val="00BA3D20"/>
    <w:rsid w:val="00BC3559"/>
    <w:rsid w:val="00BD30AB"/>
    <w:rsid w:val="00BD362D"/>
    <w:rsid w:val="00BD41B1"/>
    <w:rsid w:val="00BE2AF1"/>
    <w:rsid w:val="00BE7696"/>
    <w:rsid w:val="00BF0A00"/>
    <w:rsid w:val="00C3241A"/>
    <w:rsid w:val="00C32B5B"/>
    <w:rsid w:val="00C50ED3"/>
    <w:rsid w:val="00C61822"/>
    <w:rsid w:val="00C64A83"/>
    <w:rsid w:val="00C7002F"/>
    <w:rsid w:val="00C769BA"/>
    <w:rsid w:val="00C8050D"/>
    <w:rsid w:val="00C83536"/>
    <w:rsid w:val="00C90CE9"/>
    <w:rsid w:val="00C921EC"/>
    <w:rsid w:val="00C955A3"/>
    <w:rsid w:val="00CA2B3F"/>
    <w:rsid w:val="00CA642B"/>
    <w:rsid w:val="00CA6CC8"/>
    <w:rsid w:val="00CB09B8"/>
    <w:rsid w:val="00CC2725"/>
    <w:rsid w:val="00CC53AC"/>
    <w:rsid w:val="00CD72E6"/>
    <w:rsid w:val="00CE12F4"/>
    <w:rsid w:val="00CF7D83"/>
    <w:rsid w:val="00D045C0"/>
    <w:rsid w:val="00D16266"/>
    <w:rsid w:val="00D248B2"/>
    <w:rsid w:val="00D32014"/>
    <w:rsid w:val="00D35CFA"/>
    <w:rsid w:val="00D52118"/>
    <w:rsid w:val="00D56B20"/>
    <w:rsid w:val="00D71DA5"/>
    <w:rsid w:val="00D94FE0"/>
    <w:rsid w:val="00D96486"/>
    <w:rsid w:val="00DC0DA9"/>
    <w:rsid w:val="00DC52CA"/>
    <w:rsid w:val="00DE01B9"/>
    <w:rsid w:val="00DE4C7A"/>
    <w:rsid w:val="00DE4F7E"/>
    <w:rsid w:val="00DE546A"/>
    <w:rsid w:val="00DE71DB"/>
    <w:rsid w:val="00DF2899"/>
    <w:rsid w:val="00DF3A22"/>
    <w:rsid w:val="00E012D5"/>
    <w:rsid w:val="00E01882"/>
    <w:rsid w:val="00E06AD1"/>
    <w:rsid w:val="00E11AD3"/>
    <w:rsid w:val="00E22BC5"/>
    <w:rsid w:val="00E2528B"/>
    <w:rsid w:val="00E430D2"/>
    <w:rsid w:val="00E43362"/>
    <w:rsid w:val="00E63B6D"/>
    <w:rsid w:val="00E70D73"/>
    <w:rsid w:val="00E8000A"/>
    <w:rsid w:val="00E8031A"/>
    <w:rsid w:val="00E8613F"/>
    <w:rsid w:val="00E93209"/>
    <w:rsid w:val="00EB0070"/>
    <w:rsid w:val="00F0564D"/>
    <w:rsid w:val="00F103F3"/>
    <w:rsid w:val="00F113BF"/>
    <w:rsid w:val="00F35402"/>
    <w:rsid w:val="00F43D97"/>
    <w:rsid w:val="00F47ED8"/>
    <w:rsid w:val="00F52E43"/>
    <w:rsid w:val="00F55AC0"/>
    <w:rsid w:val="00F57BC9"/>
    <w:rsid w:val="00F65D6A"/>
    <w:rsid w:val="00F859F6"/>
    <w:rsid w:val="00F94629"/>
    <w:rsid w:val="00FA6FE2"/>
    <w:rsid w:val="00FC4E69"/>
    <w:rsid w:val="00FC515D"/>
    <w:rsid w:val="00FD001B"/>
    <w:rsid w:val="00FD6A8D"/>
    <w:rsid w:val="00FE2E84"/>
    <w:rsid w:val="00FE36AD"/>
    <w:rsid w:val="00FF1AA0"/>
    <w:rsid w:val="00FF2CBD"/>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berto.tapia@porternovelli.es" TargetMode="External"/><Relationship Id="rId18" Type="http://schemas.openxmlformats.org/officeDocument/2006/relationships/hyperlink" Target="https://www.facebook.com/canarias.e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rezo.rodriguez@porternovelli.e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twitter.com/canarias_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aislascanarias.com/la-energia-que-te-espera/" TargetMode="External"/><Relationship Id="rId5" Type="http://schemas.openxmlformats.org/officeDocument/2006/relationships/webSettings" Target="webSettings.xml"/><Relationship Id="rId15" Type="http://schemas.openxmlformats.org/officeDocument/2006/relationships/hyperlink" Target="http://www.holaislascanarias.com" TargetMode="External"/><Relationship Id="rId23" Type="http://schemas.openxmlformats.org/officeDocument/2006/relationships/theme" Target="theme/theme1.xml"/><Relationship Id="rId10" Type="http://schemas.openxmlformats.org/officeDocument/2006/relationships/hyperlink" Target="http://www.holaislascanarias.com/playa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mejorclimadelmundo.com/" TargetMode="External"/><Relationship Id="rId14" Type="http://schemas.openxmlformats.org/officeDocument/2006/relationships/hyperlink" Target="https://twitter.com/PN_Turism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7</cp:revision>
  <cp:lastPrinted>2015-12-23T10:10:00Z</cp:lastPrinted>
  <dcterms:created xsi:type="dcterms:W3CDTF">2016-01-19T09:52:00Z</dcterms:created>
  <dcterms:modified xsi:type="dcterms:W3CDTF">2016-11-07T11:12:00Z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